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9214BD" w:rsidRPr="002C534D" w:rsidP="009214BD">
      <w:pPr>
        <w:jc w:val="center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noProof/>
          <w:lang w:eastAsia="k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rolg_uvastk_sc.fh" style="width:229.5pt;height:2in;visibility:visible">
            <v:imagedata r:id="rId4" o:title="rolg_uvastk_sc"/>
          </v:shape>
        </w:pict>
      </w:r>
    </w:p>
    <w:p w:rsidR="009214BD" w:rsidRPr="002C534D" w:rsidP="009214BD">
      <w:pPr>
        <w:rPr>
          <w:rFonts w:ascii="Times New Roman" w:eastAsia="Batang" w:hAnsi="Times New Roman"/>
        </w:rPr>
      </w:pPr>
    </w:p>
    <w:p w:rsidR="009214BD" w:rsidRPr="002C534D" w:rsidP="009214BD">
      <w:pPr>
        <w:rPr>
          <w:rFonts w:ascii="Times New Roman" w:eastAsia="Batang" w:hAnsi="Times New Roman"/>
        </w:rPr>
      </w:pPr>
    </w:p>
    <w:p w:rsidR="009214BD" w:rsidRPr="002C534D" w:rsidP="009214BD">
      <w:pPr>
        <w:rPr>
          <w:rFonts w:ascii="Times New Roman" w:eastAsia="Batang" w:hAnsi="Times New Roman"/>
        </w:rPr>
      </w:pPr>
    </w:p>
    <w:p w:rsidR="009214BD" w:rsidRPr="002C534D" w:rsidP="009214BD">
      <w:pPr>
        <w:rPr>
          <w:rFonts w:ascii="Times New Roman" w:eastAsia="Batang" w:hAnsi="Times New Roman"/>
        </w:rPr>
      </w:pPr>
    </w:p>
    <w:p w:rsidR="009214BD" w:rsidRPr="002C534D" w:rsidP="009214BD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성적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괴롭힘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,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성별을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이유로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한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괴롭힘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,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기타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대인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폭력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관련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정보를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제공받은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교직원에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의해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이루어지는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신고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</w:p>
    <w:p w:rsidR="009214BD" w:rsidRPr="002C534D" w:rsidP="009214BD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(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타이틀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IX 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정책</w:t>
      </w:r>
      <w:r w:rsidRPr="002C534D">
        <w:rPr>
          <w:rFonts w:ascii="Times New Roman" w:eastAsia="Batang" w:hAnsi="Times New Roman"/>
          <w:b/>
          <w:bCs/>
          <w:sz w:val="32"/>
          <w:szCs w:val="32"/>
          <w:lang w:eastAsia="ko"/>
        </w:rPr>
        <w:t>)</w:t>
      </w:r>
    </w:p>
    <w:p w:rsidR="009214BD" w:rsidRPr="002C534D" w:rsidP="009214BD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2C534D" w:rsidP="009214BD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2C534D" w:rsidP="009214BD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2C534D" w:rsidP="009214BD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2C534D" w:rsidP="009214BD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sz w:val="24"/>
          <w:szCs w:val="24"/>
          <w:lang w:eastAsia="ko"/>
        </w:rPr>
        <w:t>일자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: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ab/>
        <w:t>2015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년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06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월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25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일</w:t>
      </w:r>
    </w:p>
    <w:p w:rsidR="009214BD" w:rsidRPr="002C534D" w:rsidP="009214BD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2C534D" w:rsidP="009214BD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ID #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ab/>
        <w:t>HRM-040</w:t>
      </w:r>
    </w:p>
    <w:p w:rsidR="009214BD" w:rsidRPr="002C534D" w:rsidP="009214BD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2C534D" w:rsidP="009214BD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sz w:val="24"/>
          <w:szCs w:val="24"/>
          <w:lang w:eastAsia="ko"/>
        </w:rPr>
        <w:t>상태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최종</w:t>
      </w:r>
    </w:p>
    <w:p w:rsidR="001D1F69" w:rsidRPr="002C534D" w:rsidP="001D1F69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1D1F69" w:rsidRPr="002C534D" w:rsidP="001D1F69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sz w:val="24"/>
          <w:szCs w:val="24"/>
          <w:lang w:eastAsia="ko"/>
        </w:rPr>
        <w:t>최근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개정일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: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ab/>
        <w:t>2017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년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05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월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10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일</w:t>
      </w:r>
    </w:p>
    <w:p w:rsidR="009214BD" w:rsidRPr="002C534D" w:rsidP="009214BD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2C534D" w:rsidP="009214BD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유형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대학교</w:t>
      </w:r>
    </w:p>
    <w:p w:rsidR="009214BD" w:rsidRPr="002C534D" w:rsidP="009214BD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2C534D" w:rsidP="009214BD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sz w:val="24"/>
          <w:szCs w:val="24"/>
          <w:lang w:eastAsia="ko"/>
        </w:rPr>
        <w:t>연락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사무실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:</w:t>
      </w:r>
      <w:r w:rsidR="00835B9A">
        <w:rPr>
          <w:rFonts w:ascii="Times New Roman" w:eastAsia="Batang" w:hAnsi="Times New Roman"/>
          <w:sz w:val="24"/>
          <w:szCs w:val="24"/>
          <w:lang w:eastAsia="ko"/>
        </w:rPr>
        <w:tab/>
      </w:r>
      <w:r w:rsidR="00835B9A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기회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균등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민권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사무실</w:t>
      </w:r>
    </w:p>
    <w:p w:rsidR="009214BD" w:rsidRPr="002C534D" w:rsidP="009214BD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2C534D" w:rsidP="009214BD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sz w:val="24"/>
          <w:szCs w:val="24"/>
          <w:lang w:eastAsia="ko"/>
        </w:rPr>
        <w:t>감독자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:</w:t>
      </w:r>
      <w:r w:rsidR="00835B9A">
        <w:rPr>
          <w:rFonts w:ascii="Times New Roman" w:eastAsia="Batang" w:hAnsi="Times New Roman"/>
          <w:sz w:val="24"/>
          <w:szCs w:val="24"/>
          <w:lang w:eastAsia="ko"/>
        </w:rPr>
        <w:tab/>
      </w:r>
      <w:r w:rsidR="00835B9A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대학교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총장</w:t>
      </w:r>
    </w:p>
    <w:p w:rsidR="009214BD" w:rsidRPr="002C534D" w:rsidP="009214BD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2C534D" w:rsidP="009214BD">
      <w:pPr>
        <w:spacing w:after="0" w:line="240" w:lineRule="auto"/>
        <w:ind w:left="2160" w:hanging="2160"/>
        <w:rPr>
          <w:rFonts w:ascii="Times New Roman" w:eastAsia="Batang" w:hAnsi="Times New Roman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sz w:val="24"/>
          <w:szCs w:val="24"/>
          <w:lang w:eastAsia="ko"/>
        </w:rPr>
        <w:t>적용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대상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학술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분과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외부에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위치한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곳도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모두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포함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)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의료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>센터</w:t>
      </w:r>
    </w:p>
    <w:p w:rsidR="009214BD" w:rsidRPr="002C534D" w:rsidP="009214BD">
      <w:pPr>
        <w:spacing w:after="0" w:line="240" w:lineRule="auto"/>
        <w:rPr>
          <w:rFonts w:ascii="Times New Roman" w:eastAsia="Batang" w:hAnsi="Times New Roman"/>
          <w:color w:val="002654"/>
          <w:sz w:val="24"/>
          <w:szCs w:val="24"/>
          <w:shd w:val="clear" w:color="auto" w:fill="FFFFFF"/>
          <w:lang w:eastAsia="ko-KR"/>
        </w:rPr>
      </w:pPr>
    </w:p>
    <w:p w:rsidR="009214BD" w:rsidRPr="002C534D" w:rsidP="009214BD">
      <w:pPr>
        <w:shd w:val="clear" w:color="auto" w:fill="FFFFFF"/>
        <w:spacing w:after="0" w:line="240" w:lineRule="auto"/>
        <w:rPr>
          <w:rFonts w:ascii="Times New Roman" w:eastAsia="Batang" w:hAnsi="Times New Roman"/>
          <w:b/>
          <w:sz w:val="28"/>
          <w:szCs w:val="24"/>
        </w:rPr>
      </w:pP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목차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:</w:t>
      </w:r>
    </w:p>
    <w:p w:rsidR="001D1F69" w:rsidRPr="002C534D" w:rsidP="001D1F69">
      <w:pPr>
        <w:shd w:val="clear" w:color="auto" w:fill="FFFFFF"/>
        <w:spacing w:after="120" w:line="240" w:lineRule="auto"/>
        <w:rPr>
          <w:rFonts w:ascii="Times New Roman" w:eastAsia="Batang" w:hAnsi="Times New Roman"/>
          <w:color w:val="333333"/>
          <w:sz w:val="24"/>
          <w:szCs w:val="24"/>
        </w:rPr>
      </w:pPr>
    </w:p>
    <w:p w:rsidR="009214BD" w:rsidRPr="002C534D" w:rsidP="001D1F69">
      <w:pPr>
        <w:shd w:val="clear" w:color="auto" w:fill="FFFFFF"/>
        <w:spacing w:after="120" w:line="240" w:lineRule="auto"/>
        <w:rPr>
          <w:rFonts w:ascii="Times New Roman" w:eastAsia="Batang" w:hAnsi="Times New Roman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"Statement"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정책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강령</w:t>
      </w:r>
      <w:r>
        <w:fldChar w:fldCharType="end"/>
      </w:r>
    </w:p>
    <w:p w:rsidR="009214BD" w:rsidRPr="002C534D" w:rsidP="0089687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>
        <w:fldChar w:fldCharType="begin"/>
      </w:r>
      <w:r>
        <w:instrText xml:space="preserve"> HYPERLINK "http://uvapolicy.virginia.edu/policy/HRM-040" \l "Employee_Responsibilities_by_Designation"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지정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구분에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따른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직원의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책임</w:t>
      </w:r>
      <w:r>
        <w:fldChar w:fldCharType="end"/>
      </w:r>
    </w:p>
    <w:p w:rsidR="009214BD" w:rsidRPr="002C534D" w:rsidP="00896879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"Confidential_Employees"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비밀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유지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책임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직원</w:t>
      </w:r>
      <w:r>
        <w:fldChar w:fldCharType="end"/>
      </w:r>
    </w:p>
    <w:p w:rsidR="009214BD" w:rsidRPr="002C534D" w:rsidP="00896879">
      <w:pPr>
        <w:numPr>
          <w:ilvl w:val="2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"Limits_of_Confidentiality"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비밀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유지의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한계</w:t>
      </w:r>
      <w:r>
        <w:fldChar w:fldCharType="end"/>
      </w:r>
    </w:p>
    <w:p w:rsidR="009214BD" w:rsidRPr="002C534D" w:rsidP="00896879">
      <w:pPr>
        <w:numPr>
          <w:ilvl w:val="2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"Interim_Remedial_and_Protective_Measures"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임시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구제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및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보호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조치</w:t>
      </w:r>
      <w:r>
        <w:fldChar w:fldCharType="end"/>
      </w:r>
    </w:p>
    <w:p w:rsidR="009214BD" w:rsidRPr="002C534D" w:rsidP="00896879">
      <w:pPr>
        <w:numPr>
          <w:ilvl w:val="2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"Making_a_Report"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신고</w:t>
      </w:r>
      <w:r>
        <w:fldChar w:fldCharType="end"/>
      </w:r>
    </w:p>
    <w:p w:rsidR="009214BD" w:rsidRPr="002C534D" w:rsidP="00896879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"Responsible_Employees"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신고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책임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직원</w:t>
      </w:r>
      <w:r>
        <w:fldChar w:fldCharType="end"/>
      </w:r>
    </w:p>
    <w:p w:rsidR="009214BD" w:rsidRPr="002C534D" w:rsidP="00896879">
      <w:pPr>
        <w:numPr>
          <w:ilvl w:val="2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"Student_Disclosures"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학생에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의한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정보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제공</w:t>
      </w:r>
      <w:r>
        <w:fldChar w:fldCharType="end"/>
      </w:r>
    </w:p>
    <w:p w:rsidR="009214BD" w:rsidRPr="002C534D" w:rsidP="00896879">
      <w:pPr>
        <w:numPr>
          <w:ilvl w:val="2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>
        <w:fldChar w:fldCharType="begin"/>
      </w:r>
      <w:r>
        <w:instrText xml:space="preserve"> HYPERLINK "http://uvapolicy.virginia.edu/policy/HRM-040" \l "Disclosures_by_Anyone_of_Prohibited_Conduct_on_Certain_University_Property"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본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대학교의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특정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장소에서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발생하는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금지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행위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관련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정보</w:t>
      </w:r>
      <w:r>
        <w:fldChar w:fldCharType="end"/>
      </w:r>
    </w:p>
    <w:p w:rsidR="009214BD" w:rsidRPr="002C534D" w:rsidP="00896879">
      <w:pPr>
        <w:numPr>
          <w:ilvl w:val="3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>
        <w:fldChar w:fldCharType="begin"/>
      </w:r>
      <w:r>
        <w:instrText xml:space="preserve"> HYPERLINK "http://uvapolicy.virginia.edu/policy/HRM-040" \l "Exceptions_for_Public_Awareness_Events_and_IRB_Research"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대중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인식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고취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행사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및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IRB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연구에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적용되는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예외</w:t>
      </w:r>
      <w:r>
        <w:fldChar w:fldCharType="end"/>
      </w:r>
    </w:p>
    <w:p w:rsidR="009214BD" w:rsidRPr="002C534D" w:rsidP="00896879">
      <w:pPr>
        <w:numPr>
          <w:ilvl w:val="3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>
        <w:fldChar w:fldCharType="begin"/>
      </w:r>
      <w:r>
        <w:instrText xml:space="preserve"> HYPERLINK "http://uvapolicy.virginia.edu/policy/HRM-040" \l "University_Actions_Following_Receipt_of_a_Report"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신고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접수에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따른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본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대학교의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조치</w:t>
      </w:r>
      <w:r>
        <w:fldChar w:fldCharType="end"/>
      </w:r>
    </w:p>
    <w:p w:rsidR="009214BD" w:rsidRPr="002C534D" w:rsidP="00896879">
      <w:pPr>
        <w:numPr>
          <w:ilvl w:val="3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"External_Reporting"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외부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신고</w:t>
      </w:r>
      <w:r>
        <w:fldChar w:fldCharType="end"/>
      </w:r>
    </w:p>
    <w:p w:rsidR="009214BD" w:rsidRPr="002C534D" w:rsidP="00896879">
      <w:pPr>
        <w:numPr>
          <w:ilvl w:val="3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>
        <w:fldChar w:fldCharType="begin"/>
      </w:r>
      <w:r>
        <w:instrText xml:space="preserve"> HYPERLINK "http://uvapolicy.virginia.edu/policy/HRM-040" \l "Balancing_Respect_for_the_Agency_and_Autonomy_of_Complainants_with_the_University%E2%80%99s_Obligations_under_State_and_Federal_Law"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기관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존중과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불만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제기자의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자율권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,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그리고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주법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및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연방법상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본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대학교가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부담하는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의무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사이의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균형</w:t>
      </w:r>
      <w:r>
        <w:fldChar w:fldCharType="end"/>
      </w:r>
    </w:p>
    <w:p w:rsidR="009214BD" w:rsidRPr="002C534D" w:rsidP="00896879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형태의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</w:t>
      </w:r>
    </w:p>
    <w:p w:rsidR="009214BD" w:rsidRPr="002C534D" w:rsidP="00896879">
      <w:pPr>
        <w:numPr>
          <w:ilvl w:val="2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"Anonymous_Reporting"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익명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신고</w:t>
      </w:r>
      <w:r>
        <w:fldChar w:fldCharType="end"/>
      </w:r>
    </w:p>
    <w:p w:rsidR="009214BD" w:rsidRPr="002C534D" w:rsidP="00896879">
      <w:pPr>
        <w:numPr>
          <w:ilvl w:val="2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>
        <w:fldChar w:fldCharType="begin"/>
      </w:r>
      <w:r>
        <w:instrText xml:space="preserve"> HYPERLINK "http://uvapolicy.virginia.edu/policy/HRM-040" \l "Off_Grounds_Counselors_and_Advocates"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외부의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상담사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및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권익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보호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관계자</w:t>
      </w:r>
      <w:r>
        <w:fldChar w:fldCharType="end"/>
      </w:r>
    </w:p>
    <w:p w:rsidR="009214BD" w:rsidRPr="002C534D" w:rsidP="0089687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"Training"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교육</w:t>
      </w:r>
      <w:r>
        <w:fldChar w:fldCharType="end"/>
      </w:r>
    </w:p>
    <w:p w:rsidR="009214BD" w:rsidRPr="002C534D" w:rsidP="0089687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</w:p>
    <w:p w:rsidR="009214BD" w:rsidRPr="002C534D" w:rsidP="00896879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"Students_Reporters"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학생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(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신고자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)</w:t>
      </w:r>
      <w:r>
        <w:fldChar w:fldCharType="end"/>
      </w:r>
    </w:p>
    <w:p w:rsidR="009214BD" w:rsidRPr="002C534D" w:rsidP="00896879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"Responsibilities_Responsible_Employees"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신고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책임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직원</w:t>
      </w:r>
      <w:r>
        <w:fldChar w:fldCharType="end"/>
      </w:r>
    </w:p>
    <w:p w:rsidR="009214BD" w:rsidRPr="002C534D" w:rsidP="00896879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"Responsibilities_Confidential_Employees"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비밀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유지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책임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직원</w:t>
      </w:r>
      <w:r>
        <w:fldChar w:fldCharType="end"/>
      </w:r>
    </w:p>
    <w:p w:rsidR="009214BD" w:rsidRPr="002C534D" w:rsidP="00896879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"Title_IX_Coordinator"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타이틀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IX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코디네이터</w:t>
      </w:r>
      <w:r>
        <w:fldChar w:fldCharType="end"/>
      </w:r>
    </w:p>
    <w:p w:rsidR="009214BD" w:rsidRPr="002C534D" w:rsidP="00896879">
      <w:pPr>
        <w:shd w:val="clear" w:color="auto" w:fill="FFFFFF"/>
        <w:spacing w:after="120" w:line="240" w:lineRule="auto"/>
        <w:rPr>
          <w:rFonts w:ascii="Times New Roman" w:eastAsia="Batang" w:hAnsi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"http://uvapolicy.virginia.edu/policy/HRM-040" \l "Procedures"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절차</w:t>
      </w:r>
      <w:r>
        <w:fldChar w:fldCharType="end"/>
      </w:r>
    </w:p>
    <w:p w:rsidR="001D1F69" w:rsidRPr="002C534D" w:rsidP="009214BD">
      <w:pPr>
        <w:shd w:val="clear" w:color="auto" w:fill="FFFFFF"/>
        <w:spacing w:after="0" w:line="240" w:lineRule="auto"/>
        <w:rPr>
          <w:rFonts w:ascii="Times New Roman" w:eastAsia="Batang" w:hAnsi="Times New Roman"/>
          <w:color w:val="002654"/>
          <w:sz w:val="24"/>
          <w:szCs w:val="24"/>
        </w:rPr>
      </w:pPr>
    </w:p>
    <w:p w:rsidR="009214BD" w:rsidRPr="002C534D" w:rsidP="00896879">
      <w:pPr>
        <w:shd w:val="clear" w:color="auto" w:fill="FFFFFF"/>
        <w:spacing w:after="120" w:line="240" w:lineRule="auto"/>
        <w:rPr>
          <w:rFonts w:ascii="Times New Roman" w:eastAsia="Batang" w:hAnsi="Times New Roman"/>
          <w:b/>
          <w:sz w:val="28"/>
          <w:szCs w:val="24"/>
        </w:rPr>
      </w:pP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정책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도입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사유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:</w:t>
      </w:r>
    </w:p>
    <w:p w:rsidR="009214BD" w:rsidRPr="002C534D" w:rsidP="00910DF2">
      <w:pPr>
        <w:shd w:val="clear" w:color="auto" w:fill="FFFFFF"/>
        <w:spacing w:after="36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비롯한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주법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연방법에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>
        <w:fldChar w:fldCharType="begin"/>
      </w:r>
      <w:r>
        <w:instrText xml:space="preserve"> HYPERLINK "http://uvapolicy.virginia.edu/policy/HRM-041" </w:instrText>
      </w:r>
      <w:r>
        <w:fldChar w:fldCharType="separate"/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HRM-041, </w:t>
      </w:r>
      <w:r>
        <w:fldChar w:fldCharType="end"/>
      </w:r>
      <w:r>
        <w:fldChar w:fldCharType="begin"/>
      </w:r>
      <w:r>
        <w:instrText xml:space="preserve"> HYPERLINK "http://uvapolicy.virginia.edu/policy/HRM-041" </w:instrText>
      </w:r>
      <w:r>
        <w:fldChar w:fldCharType="separate"/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성적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괴롭힘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,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성별을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이유로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한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괴롭힘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,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기타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대인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폭력에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관한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정책</w:t>
      </w:r>
      <w:r>
        <w:fldChar w:fldCharType="end"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")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정의에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방법과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안내하고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적절한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임시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조사를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즉각적이고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적절한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단계를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밟는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한편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중지시키고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영향을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바로잡아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재발을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방지할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있도록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특정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")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한편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분야에서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각자의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제공받았을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취해야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이해할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있도록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교육을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이수해야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896879">
      <w:pPr>
        <w:shd w:val="clear" w:color="auto" w:fill="FFFFFF"/>
        <w:spacing w:after="120" w:line="240" w:lineRule="auto"/>
        <w:rPr>
          <w:rFonts w:ascii="Times New Roman" w:eastAsia="Batang" w:hAnsi="Times New Roman"/>
          <w:b/>
          <w:sz w:val="28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강령에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사용된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용어의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정의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:</w:t>
      </w:r>
    </w:p>
    <w:p w:rsidR="009214BD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불만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제기자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  <w:r w:rsidRPr="002C534D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자신이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피해자라고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사람을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신고했는지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여부와는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무관합니다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896879" w:rsidRPr="002C534D" w:rsidP="00910DF2">
      <w:pPr>
        <w:shd w:val="clear" w:color="auto" w:fill="FFFFFF"/>
        <w:spacing w:after="12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직원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(1)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임상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혹은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건강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전문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면허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: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간호사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인력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심리학자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정신과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전문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상담사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사회복지사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그리고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이들의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감독하에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서비스를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수행하는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보유한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교직원으로서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전문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직무의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범위에서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환자에게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서비스를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의료인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"),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그리고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(2)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의료인이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서비스를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수행함에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행정상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운영상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/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지원을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896879" w:rsidRPr="002C534D" w:rsidP="00910DF2">
      <w:pPr>
        <w:shd w:val="clear" w:color="auto" w:fill="FFFFFF"/>
        <w:spacing w:after="12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214BD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심사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패널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: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심사하는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패널을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심사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패널에는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팀의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구성원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일부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전부가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있으며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최소한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(1)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(2)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그리고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(3)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지원과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대표가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반드시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포함되어야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심사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패널에는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정황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그리고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불만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제기자와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피신고자의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상황에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인력실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교무처장실의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대표자가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심사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패널과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내용은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자세히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설명되어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896879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214BD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Just Report It(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망설이지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말고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신고하세요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):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>
        <w:fldChar w:fldCharType="begin"/>
      </w:r>
      <w:r>
        <w:instrText xml:space="preserve"> HYPERLINK "http://www.virginia.edu/justreportit/titleix-vawa/faculty-staff/" </w:instrText>
      </w:r>
      <w:r>
        <w:fldChar w:fldCharType="separate"/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온라인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신고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웹사이트</w:t>
      </w:r>
      <w:r>
        <w:fldChar w:fldCharType="end"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익명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가능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896879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214BD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: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 </w:t>
      </w:r>
      <w:r>
        <w:fldChar w:fldCharType="begin"/>
      </w:r>
      <w:r>
        <w:instrText xml:space="preserve"> HYPERLINK "http://uvapolicy.virginia.edu/policy/HRM-040" </w:instrText>
      </w:r>
      <w:r>
        <w:fldChar w:fldCharType="separate"/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성적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괴롭힘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성별을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이유로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한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괴롭힘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기타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대인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폭력에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관한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정책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("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타이틀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정책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")</w:t>
      </w:r>
      <w:r>
        <w:fldChar w:fldCharType="end"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정의한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정의된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성폭력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성착취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파트너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폭력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스토킹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성적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괴롭힘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성별을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이유로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괴롭힘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보복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등이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10DF2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214BD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신고자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: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버지니아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과정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혹은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과정에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등록한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학생으로서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불만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제기자이든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피신고자이든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목격자이든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같은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10DF2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214BD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피신고자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(1):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혐의를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받고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사람을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10DF2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214BD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직원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: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직원이란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아닌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모두를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연루된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직원이란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상급자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경영진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인력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전문가를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 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아래의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각주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1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참조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기숙사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대학원생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자격으로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같은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제공받는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10DF2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214BD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절차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: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했다는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조사하고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해결하는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규정한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 </w:t>
      </w:r>
      <w:r>
        <w:fldChar w:fldCharType="begin"/>
      </w:r>
      <w:r>
        <w:instrText xml:space="preserve"> HYPERLINK "http://vpsa.virginia.edu/sites/vpsa.virginia.edu/files/Appendix%20A%20Student%20Procedures.pdf" </w:instrText>
      </w:r>
      <w:r>
        <w:fldChar w:fldCharType="separate"/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학생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지목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신고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처리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절차</w:t>
      </w:r>
      <w:r>
        <w:fldChar w:fldCharType="end"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10DF2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214BD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리소스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가이드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: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 </w:t>
      </w:r>
      <w:r>
        <w:fldChar w:fldCharType="begin"/>
      </w:r>
      <w:r>
        <w:instrText xml:space="preserve"> HYPERLINK "http://vpsa.virginia.edu/sites/vpsa.virginia.edu/files/Appendix%20A-1%20Student%20Resource%20Guide.pdf" </w:instrText>
      </w:r>
      <w:r>
        <w:fldChar w:fldCharType="separate"/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학생용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리소스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및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신고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가이드</w:t>
      </w:r>
      <w:r>
        <w:fldChar w:fldCharType="end"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여기에는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건강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도움과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지원을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커뮤니티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어떻게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찾고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이용할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임시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구제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어떻게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어떻게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밖에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겪었거나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목격한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학생들에게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도움이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상세히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안내되어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10DF2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214BD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코디네이터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: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준수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여부를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감시할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사람을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 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부코디네이터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/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이들에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지정된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숙련된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사람을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10DF2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214BD" w:rsidRPr="002C534D" w:rsidP="00910DF2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i/>
          <w:iCs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정책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: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 </w:t>
      </w:r>
      <w:r>
        <w:fldChar w:fldCharType="begin"/>
      </w:r>
      <w:r>
        <w:instrText xml:space="preserve"> HYPERLINK "http://uvapolicy.virginia.edu/policy/HRM-041" </w:instrText>
      </w:r>
      <w:r>
        <w:fldChar w:fldCharType="separate"/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성적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괴롭힘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,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성별을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이유로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한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괴롭힘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,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기타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대인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폭력에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관한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0000FF"/>
          <w:sz w:val="24"/>
          <w:szCs w:val="24"/>
          <w:u w:val="single"/>
          <w:lang w:eastAsia="ko"/>
        </w:rPr>
        <w:t>정책</w:t>
      </w:r>
      <w:r>
        <w:fldChar w:fldCharType="end"/>
      </w:r>
      <w:r w:rsidRPr="002C534D">
        <w:rPr>
          <w:rFonts w:ascii="Times New Roman" w:eastAsia="Batang" w:hAnsi="Times New Roman"/>
          <w:color w:val="333333"/>
          <w:sz w:val="24"/>
          <w:szCs w:val="24"/>
          <w:u w:val="single"/>
          <w:lang w:eastAsia="ko"/>
        </w:rPr>
        <w:t>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의미합니다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10DF2" w:rsidRPr="002C534D" w:rsidP="00910DF2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10DF2" w:rsidRPr="002C534D" w:rsidP="00910DF2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214BD" w:rsidRPr="002C534D" w:rsidP="00910DF2">
      <w:pPr>
        <w:shd w:val="clear" w:color="auto" w:fill="FFFFFF"/>
        <w:spacing w:after="120" w:line="240" w:lineRule="auto"/>
        <w:rPr>
          <w:rFonts w:ascii="Times New Roman" w:eastAsia="Batang" w:hAnsi="Times New Roman"/>
          <w:b/>
          <w:sz w:val="28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정책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강령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:</w:t>
      </w:r>
    </w:p>
    <w:p w:rsidR="009214BD" w:rsidRPr="002C534D" w:rsidP="00910DF2">
      <w:pPr>
        <w:shd w:val="clear" w:color="auto" w:fill="FFFFFF"/>
        <w:spacing w:after="36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학생들이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겪었거나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목격했거나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신고하거나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지역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커뮤니티의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도움을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청할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강력히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권고합니다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교직원들은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직책에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다릅니다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교직원들은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"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"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하나로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지정되어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있으며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각각의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아래에서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자세히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설명합니다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학생들은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이용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가능한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방법이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무엇인지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그리고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제공했을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결과에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어떤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차이가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이해하고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910DF2">
      <w:pPr>
        <w:shd w:val="clear" w:color="auto" w:fill="FFFFFF"/>
        <w:spacing w:after="360" w:line="240" w:lineRule="auto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제공받았으나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여부에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확신이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않는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상의해야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유지하며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원하나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직원인지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여부에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확신이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않는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앞서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여부를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묻고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확인해야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910DF2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Times New Roman" w:eastAsia="Batang" w:hAnsi="Times New Roman"/>
          <w:color w:val="333333"/>
          <w:sz w:val="28"/>
          <w:szCs w:val="24"/>
          <w:lang w:eastAsia="ko-KR"/>
        </w:rPr>
      </w:pPr>
      <w:bookmarkStart w:id="0" w:name="Employee_Responsibilities_by_Designation"/>
      <w:bookmarkEnd w:id="0"/>
      <w:r w:rsidRPr="002C534D">
        <w:rPr>
          <w:rFonts w:ascii="Times New Roman" w:eastAsia="Batang" w:hAnsi="Times New Roman"/>
          <w:b/>
          <w:bCs/>
          <w:color w:val="333333"/>
          <w:sz w:val="28"/>
          <w:szCs w:val="24"/>
          <w:lang w:eastAsia="ko"/>
        </w:rPr>
        <w:t>지정</w:t>
      </w:r>
      <w:r w:rsidRPr="002C534D">
        <w:rPr>
          <w:rFonts w:ascii="Times New Roman" w:eastAsia="Batang" w:hAnsi="Times New Roman"/>
          <w:b/>
          <w:bCs/>
          <w:color w:val="333333"/>
          <w:sz w:val="28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8"/>
          <w:szCs w:val="24"/>
          <w:lang w:eastAsia="ko"/>
        </w:rPr>
        <w:t>구분에</w:t>
      </w:r>
      <w:r w:rsidRPr="002C534D">
        <w:rPr>
          <w:rFonts w:ascii="Times New Roman" w:eastAsia="Batang" w:hAnsi="Times New Roman"/>
          <w:b/>
          <w:bCs/>
          <w:color w:val="333333"/>
          <w:sz w:val="28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8"/>
          <w:szCs w:val="24"/>
          <w:lang w:eastAsia="ko"/>
        </w:rPr>
        <w:t>따른</w:t>
      </w:r>
      <w:r w:rsidRPr="002C534D">
        <w:rPr>
          <w:rFonts w:ascii="Times New Roman" w:eastAsia="Batang" w:hAnsi="Times New Roman"/>
          <w:b/>
          <w:bCs/>
          <w:color w:val="333333"/>
          <w:sz w:val="28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8"/>
          <w:szCs w:val="24"/>
          <w:lang w:eastAsia="ko"/>
        </w:rPr>
        <w:t>직원의</w:t>
      </w:r>
      <w:r w:rsidRPr="002C534D">
        <w:rPr>
          <w:rFonts w:ascii="Times New Roman" w:eastAsia="Batang" w:hAnsi="Times New Roman"/>
          <w:b/>
          <w:bCs/>
          <w:color w:val="333333"/>
          <w:sz w:val="28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8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b/>
          <w:bCs/>
          <w:color w:val="333333"/>
          <w:sz w:val="28"/>
          <w:szCs w:val="24"/>
          <w:lang w:eastAsia="ko"/>
        </w:rPr>
        <w:t>:</w:t>
      </w:r>
    </w:p>
    <w:p w:rsidR="002F0BCB" w:rsidRPr="002C534D" w:rsidP="002F0BCB">
      <w:pPr>
        <w:numPr>
          <w:ilvl w:val="1"/>
          <w:numId w:val="3"/>
        </w:numPr>
        <w:shd w:val="clear" w:color="auto" w:fill="FFFFFF"/>
        <w:spacing w:after="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</w:rPr>
      </w:pPr>
      <w:bookmarkStart w:id="1" w:name="Confidential_Employees"/>
      <w:bookmarkEnd w:id="1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직원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</w:p>
    <w:p w:rsidR="009214BD" w:rsidRPr="002C534D" w:rsidP="002F0BCB">
      <w:pPr>
        <w:shd w:val="clear" w:color="auto" w:fill="FFFFFF"/>
        <w:spacing w:after="120" w:line="240" w:lineRule="auto"/>
        <w:ind w:left="72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허락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없이는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비롯한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누구에게도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공개할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없습니다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여기에는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아래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설명한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것처럼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몇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예외가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센터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클리닉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),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엘슨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센터를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비롯해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학생들이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이용할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서비스를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>
        <w:fldChar w:fldCharType="begin"/>
      </w:r>
      <w:r>
        <w:instrText xml:space="preserve"> HYPERLINK "http://www.virginia.edu/justreportit/confidential_resources.pdf" </w:instrText>
      </w:r>
      <w:r>
        <w:fldChar w:fldCharType="separate"/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목록</w:t>
      </w:r>
      <w:r>
        <w:fldChar w:fldCharType="end"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정리하여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2F0BCB" w:rsidRPr="002C534D" w:rsidP="002F0BCB">
      <w:pPr>
        <w:numPr>
          <w:ilvl w:val="2"/>
          <w:numId w:val="3"/>
        </w:numPr>
        <w:shd w:val="clear" w:color="auto" w:fill="FFFFFF"/>
        <w:spacing w:before="240" w:after="120" w:line="240" w:lineRule="auto"/>
        <w:ind w:left="1080"/>
        <w:rPr>
          <w:rFonts w:ascii="Times New Roman" w:eastAsia="Batang" w:hAnsi="Times New Roman"/>
          <w:color w:val="333333"/>
          <w:sz w:val="24"/>
          <w:szCs w:val="24"/>
        </w:rPr>
      </w:pPr>
      <w:bookmarkStart w:id="2" w:name="Limits_of_Confidentiality"/>
      <w:bookmarkEnd w:id="2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유지의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한계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</w:p>
    <w:p w:rsidR="009214BD" w:rsidRPr="002C534D" w:rsidP="002F0BCB">
      <w:pPr>
        <w:shd w:val="clear" w:color="auto" w:fill="FFFFFF"/>
        <w:spacing w:after="240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자신에게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하며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비롯한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누구에게도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공개할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없습니다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허락이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법이나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법원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명령에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공개가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허용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혹은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요구되는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예외입니다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예를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들어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자신이나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타인에게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심각한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입힐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우려되는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18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미만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미성년자에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학대나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방치가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의심되는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공개할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부담할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허락의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유효성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여부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공개를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요구하는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법이나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법원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명령의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적용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여부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혹은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범위에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질문은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법무실로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연락하여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문의해야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910DF2">
      <w:pPr>
        <w:shd w:val="clear" w:color="auto" w:fill="FFFFFF"/>
        <w:spacing w:after="360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공개하는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예외를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제외하고는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자신이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공개하는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공유되지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않으며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사용해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조사하거나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피신고자에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징계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취할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없음을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이해해야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2F0BCB" w:rsidRPr="002C534D" w:rsidP="002F0BCB">
      <w:pPr>
        <w:numPr>
          <w:ilvl w:val="2"/>
          <w:numId w:val="3"/>
        </w:numPr>
        <w:shd w:val="clear" w:color="auto" w:fill="FFFFFF"/>
        <w:spacing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bookmarkStart w:id="3" w:name="Interim_Remedial_and_Protective_Measures"/>
      <w:bookmarkEnd w:id="3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임시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구제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조치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</w:p>
    <w:p w:rsidR="009214BD" w:rsidRPr="002C534D" w:rsidP="002F0BCB">
      <w:pPr>
        <w:shd w:val="clear" w:color="auto" w:fill="FFFFFF"/>
        <w:spacing w:after="12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적절한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학생들에게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지역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커뮤니티에서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피해자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권익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서비스를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비롯해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필요한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서비스나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건강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서비스를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어떻게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이용할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학생들이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같은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서비스를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어디에서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찾고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이용할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있는지에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가이드에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상세히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안내되어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2F0BCB">
      <w:pPr>
        <w:shd w:val="clear" w:color="auto" w:fill="FFFFFF"/>
        <w:spacing w:before="240" w:after="24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학생들은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구제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웰빙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지속적인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학업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기회를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피신고자에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방법을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문의할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이러한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연락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명령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당사자들이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연락하는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),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일정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변경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기숙사나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업무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일정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/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주차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장소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변경이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2F0BCB">
      <w:pPr>
        <w:shd w:val="clear" w:color="auto" w:fill="FFFFFF"/>
        <w:spacing w:before="240" w:after="24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같은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구제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/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요청하고자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있으면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균등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민권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사무실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학생처장실에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연락하도록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안내해야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 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학생들이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명심해야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할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점은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기회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균등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민권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사무실과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학생처장실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직원들은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직원이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u w:val="single"/>
          <w:lang w:eastAsia="ko"/>
        </w:rPr>
        <w:t>아니며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u w:val="single"/>
          <w:lang w:eastAsia="ko"/>
        </w:rPr>
        <w:t>,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이들에게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제공할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이들은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코디네이터에게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알리게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된다는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것입니다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lang w:eastAsia="ko"/>
        </w:rPr>
        <w:t>.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학생들은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자세한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않고도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다양한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구제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있으며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자신의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이름을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피신고자나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다른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사람들에게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알리지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조사를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진행하지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/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징계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취하지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등을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이러한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불만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제기자와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커뮤니티의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건강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안전을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범위에서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존중하고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이행합니다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이러한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기술된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바에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심사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패널이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검토하게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  <w:r w:rsidR="00D564A6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아래의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섹션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B.2.d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참조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.)</w:t>
      </w:r>
    </w:p>
    <w:p w:rsidR="002F0BCB" w:rsidRPr="002C534D" w:rsidP="002F0BCB">
      <w:pPr>
        <w:numPr>
          <w:ilvl w:val="2"/>
          <w:numId w:val="3"/>
        </w:numPr>
        <w:shd w:val="clear" w:color="auto" w:fill="FFFFFF"/>
        <w:spacing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bookmarkStart w:id="4" w:name="Making_a_Report"/>
      <w:bookmarkEnd w:id="4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</w:p>
    <w:p w:rsidR="009214BD" w:rsidRPr="002C534D" w:rsidP="002F0BCB">
      <w:pPr>
        <w:shd w:val="clear" w:color="auto" w:fill="FFFFFF"/>
        <w:spacing w:after="12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처음에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도움을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구했더라도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/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지역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언제든지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권리가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의사를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표시하면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존중하고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있도록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>
        <w:fldChar w:fldCharType="begin"/>
      </w:r>
      <w:r>
        <w:instrText xml:space="preserve"> HYPERLINK "http://www.virginia.edu/justreportit/" </w:instrText>
      </w:r>
      <w:r>
        <w:fldChar w:fldCharType="separate"/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Just Report It(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망설이지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말고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신고하세요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)</w:t>
      </w:r>
      <w:r>
        <w:fldChar w:fldCharType="end"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적절한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부코디네이터에게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안내해야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방법은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가이드에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자세히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안내되어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2F0BCB" w:rsidRPr="002C534D" w:rsidP="002F0BCB">
      <w:pPr>
        <w:numPr>
          <w:ilvl w:val="1"/>
          <w:numId w:val="3"/>
        </w:numPr>
        <w:shd w:val="clear" w:color="auto" w:fill="FFFFFF"/>
        <w:spacing w:before="240" w:after="12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bookmarkStart w:id="5" w:name="Responsible_Employees"/>
      <w:bookmarkEnd w:id="5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직원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</w:p>
    <w:p w:rsidR="009214BD" w:rsidRPr="002C534D" w:rsidP="00B50DE8">
      <w:pPr>
        <w:shd w:val="clear" w:color="auto" w:fill="FFFFFF"/>
        <w:spacing w:after="24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신고자로부터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제공받은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있으며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이처럼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대상이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당사자들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목격자들의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일체의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식별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그리고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발생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일시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구체적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장소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등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밖의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2F0BCB" w:rsidRPr="002C534D" w:rsidP="002F0BCB">
      <w:pPr>
        <w:numPr>
          <w:ilvl w:val="2"/>
          <w:numId w:val="3"/>
        </w:numPr>
        <w:shd w:val="clear" w:color="auto" w:fill="FFFFFF"/>
        <w:spacing w:after="12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</w:rPr>
      </w:pPr>
      <w:bookmarkStart w:id="6" w:name="Student_Disclosures"/>
      <w:bookmarkEnd w:id="6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학생에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의한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정보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제공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vertAlign w:val="superscript"/>
          <w:lang w:eastAsia="ko"/>
        </w:rPr>
        <w:t>1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</w:p>
    <w:p w:rsidR="009214BD" w:rsidRPr="002C534D" w:rsidP="00B50DE8">
      <w:pPr>
        <w:shd w:val="clear" w:color="auto" w:fill="FFFFFF"/>
        <w:spacing w:after="0" w:line="240" w:lineRule="auto"/>
        <w:ind w:left="72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고취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IRB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연구를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제외하고는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아래의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서브섹션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a)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참조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),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신고자로부터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제공받은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즉시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>
        <w:fldChar w:fldCharType="begin"/>
      </w:r>
      <w:r>
        <w:instrText xml:space="preserve"> HYPERLINK "http://www.virginia.edu/justreportit/" </w:instrText>
      </w:r>
      <w:r>
        <w:fldChar w:fldCharType="separate"/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Just Report It(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망설이지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말고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신고하세요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)</w:t>
      </w:r>
      <w:r>
        <w:fldChar w:fldCharType="end"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통해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이처럼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대상이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불만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제기자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피신고자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목격자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/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밖에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사건에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3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자들의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일체의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식별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그리고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발생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일시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구체적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장소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등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밖의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2F0BCB">
      <w:pPr>
        <w:shd w:val="clear" w:color="auto" w:fill="FFFFFF"/>
        <w:spacing w:after="360" w:line="240" w:lineRule="auto"/>
        <w:ind w:left="72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가능하면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제공하기에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앞서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자신이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있음을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미리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설명해야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만약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아직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않은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상태에서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원한다는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의사를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표시하면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안내해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주어야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5F78E9" w:rsidRPr="002C534D" w:rsidP="005F78E9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대학교의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특정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장소에서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발생하는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정보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</w:p>
    <w:p w:rsidR="002F0BCB" w:rsidRPr="002C534D" w:rsidP="005F78E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다루고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그러나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>
        <w:fldChar w:fldCharType="begin"/>
      </w:r>
      <w:r>
        <w:instrText xml:space="preserve"> HYPERLINK "http://law.lis.virginia.gov/vacode/title23.1/chapter8/section23.1-806/" \t "_blank" </w:instrText>
      </w:r>
      <w:r>
        <w:fldChar w:fldCharType="separate"/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버지니아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주법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§23.1-806</w:t>
      </w:r>
      <w:r>
        <w:fldChar w:fldCharType="end"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버지니아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")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캠퍼스에서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캠퍼스가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아닌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건물이나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장소에서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공공장소에서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"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발생했다는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출처에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관계없이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전부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버지니아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신고법은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캠퍼스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", 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캠퍼스가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아닌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건물이나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장소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", 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공공장소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폭넓게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정의하고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있으며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여기에는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건물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구내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기숙사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),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소유하거나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/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통제하는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구외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재산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조직이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/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통제하거나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프래터니티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하우스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학생들이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수시로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이용하는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재산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불문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),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건물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구내에서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접근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가능한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공공장소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도로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주차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시설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등이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  <w:r w:rsidR="00D564A6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</w:p>
    <w:p w:rsidR="009214BD" w:rsidRPr="002C534D" w:rsidP="009214BD">
      <w:pPr>
        <w:shd w:val="clear" w:color="auto" w:fill="FFFFFF"/>
        <w:spacing w:beforeAutospacing="1" w:after="0" w:afterAutospacing="1" w:line="240" w:lineRule="auto"/>
        <w:rPr>
          <w:rFonts w:ascii="Times New Roman" w:eastAsia="Batang" w:hAnsi="Times New Roman"/>
          <w:color w:val="333333"/>
          <w:sz w:val="24"/>
          <w:szCs w:val="24"/>
        </w:rPr>
      </w:pPr>
      <w:r>
        <w:rPr>
          <w:rFonts w:ascii="Times New Roman" w:eastAsia="Batang" w:hAnsi="Times New Roman"/>
          <w:color w:val="333333"/>
          <w:sz w:val="24"/>
          <w:szCs w:val="24"/>
          <w:lang w:eastAsia="ko"/>
        </w:rPr>
        <w:pict>
          <v:rect id="_x0000_i1026" style="width:0;height:0.75pt" o:hralign="center" o:hrstd="t" o:hr="t" fillcolor="#a0a0a0" stroked="f"/>
        </w:pict>
      </w:r>
    </w:p>
    <w:p w:rsidR="009214BD" w:rsidRPr="002C534D" w:rsidP="005F78E9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vertAlign w:val="superscript"/>
          <w:lang w:eastAsia="ko"/>
        </w:rPr>
        <w:t>1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본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정책은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학생이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정보를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제공하는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경우를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주로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다루고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있으나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,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본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정책상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신고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책임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직원으로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지정된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교직원은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교직원이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연루된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금지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행위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관련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정보에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대해서도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신고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의무를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부담할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수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있습니다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.</w:t>
      </w:r>
      <w:r w:rsid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타이틀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IX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정책에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따르면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상급자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,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경영진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,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인력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관리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전문가는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교직원이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불만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제기자나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피신고자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자격으로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연루된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금지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행위에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대해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모든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관련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정보를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타이틀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IX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코디네이터에게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신고할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의무가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있습니다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.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이러한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신고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의무는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상급자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,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경영진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,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인력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관리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전문가가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그러한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금지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행위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관련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정보를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알았거나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(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정보의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직간접적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제공을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통해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)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합리적으로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알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수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있었던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경우에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모두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적용됩니다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.</w:t>
      </w:r>
      <w:r w:rsid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교수진의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경우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상급자에는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학과장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,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학장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,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기타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관리자급이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포함됩니다</w:t>
      </w:r>
      <w:r w:rsidRPr="00B8105B">
        <w:rPr>
          <w:rFonts w:ascii="Times New Roman" w:eastAsia="Batang" w:hAnsi="Times New Roman"/>
          <w:color w:val="333333"/>
          <w:sz w:val="20"/>
          <w:szCs w:val="24"/>
          <w:lang w:eastAsia="ko"/>
        </w:rPr>
        <w:t>.</w:t>
      </w:r>
      <w:bookmarkStart w:id="7" w:name="_GoBack"/>
      <w:bookmarkEnd w:id="7"/>
    </w:p>
    <w:p w:rsidR="009214BD" w:rsidRPr="002C534D" w:rsidP="005F78E9">
      <w:pPr>
        <w:shd w:val="clear" w:color="auto" w:fill="FFFFFF"/>
        <w:spacing w:after="36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bookmarkStart w:id="8" w:name="Disclosures_by_Anyone_of_Prohibited_Cond"/>
      <w:bookmarkEnd w:id="8"/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버지니아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해석에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필요한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전문성을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갖추고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필요는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없습니다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자신이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대상에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해당하는지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여부는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문의하시기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바랍니다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 </w:t>
      </w:r>
      <w:r>
        <w:fldChar w:fldCharType="begin"/>
      </w:r>
      <w:r>
        <w:instrText xml:space="preserve"> HYPERLINK "http://law.lis.virginia.gov/vacode/title23.1/chapter8/section23.1-806/" \t "_blank" </w:instrText>
      </w:r>
      <w:r>
        <w:fldChar w:fldCharType="separate"/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버지니아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신고법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전문은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여기에서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확인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가능합니다</w:t>
      </w:r>
      <w:r>
        <w:fldChar w:fldCharType="end"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5F78E9">
      <w:pPr>
        <w:numPr>
          <w:ilvl w:val="3"/>
          <w:numId w:val="3"/>
        </w:numPr>
        <w:shd w:val="clear" w:color="auto" w:fill="FFFFFF"/>
        <w:spacing w:after="36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bookmarkStart w:id="9" w:name="Exceptions_for_Public_Awareness_Events_a"/>
      <w:bookmarkEnd w:id="9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대중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인식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고취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행사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IRB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연구에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적용되는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예외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(A)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고취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: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학생들이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공개할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"Take Back the Night(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우리의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밤을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되찾다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)",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촛불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추모회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시위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, 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Suvivor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Speak-Outs(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생존자가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말하다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)",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공개적인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장을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말하며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고취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총칭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(B)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심사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위원회에서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승인한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프로토콜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("IRB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")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참여하는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동안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제공받은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없습니다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고취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행사에서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학생들의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권리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그리고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커뮤니티를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통해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이용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가능한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지원에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있으며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심사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위원회는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적절한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연구원으로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하여금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이러한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IRB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대상으로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참여하는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제공하도록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요구할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5F78E9">
      <w:pPr>
        <w:numPr>
          <w:ilvl w:val="3"/>
          <w:numId w:val="3"/>
        </w:numPr>
        <w:shd w:val="clear" w:color="auto" w:fill="FFFFFF"/>
        <w:spacing w:after="36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bookmarkStart w:id="10" w:name="University_Actions_Following_Receipt_of_"/>
      <w:bookmarkEnd w:id="10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접수에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따른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대학교의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조치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받으면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기술된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바에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최초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진단을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실시하는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한편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불만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제기자에게는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이용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가능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서비스에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임시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제안하며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사건을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최대한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신속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공정하게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해결하기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적절한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취합니다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자신이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심사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패널에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전달합니다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가능한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범위에서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(A)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사건의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해결을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지원하기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"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필요가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"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한정된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범위의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교직원에게만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(B)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심사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패널의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지시가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지역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기관이나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검찰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당국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정의에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에게만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공유됩니다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최초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그리고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진단에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취할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다양한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관해서는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설명되어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5F78E9">
      <w:pPr>
        <w:numPr>
          <w:ilvl w:val="3"/>
          <w:numId w:val="3"/>
        </w:numPr>
        <w:shd w:val="clear" w:color="auto" w:fill="FFFFFF"/>
        <w:spacing w:after="36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bookmarkStart w:id="11" w:name="External_Reporting"/>
      <w:bookmarkEnd w:id="11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외부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  <w:t xml:space="preserve">(A)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긴급한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(B)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심사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패널의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지시가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(C)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사건이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제외하고는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불만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제기자의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동의가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없는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제공해서는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원하는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연락하여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요청하도록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안내해야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5F78E9">
      <w:pPr>
        <w:numPr>
          <w:ilvl w:val="3"/>
          <w:numId w:val="3"/>
        </w:numPr>
        <w:shd w:val="clear" w:color="auto" w:fill="FFFFFF"/>
        <w:spacing w:after="36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bookmarkStart w:id="12" w:name="Balancing_Respect_for_the_Agency_and_Aut"/>
      <w:bookmarkEnd w:id="12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기관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존중과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불만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제기자의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자율권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그리고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주법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연방법상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대학교가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부담하는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의무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사이의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균형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혹은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신고받거나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밖의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방식으로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되어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신고하면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주법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연방법상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이행하고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괴롭힘이나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차별이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없는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환경을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유지하기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필요한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취할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이처럼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신고하면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불만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제기자에게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적절한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임시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건강상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혹은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안전상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위험을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진단하며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조사를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즉각적이고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적절한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단계를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밟는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한편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중지시키고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영향을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바로잡아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재발을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방지할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있도록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신속하고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효과적인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취하는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도움이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B50DE8">
      <w:pPr>
        <w:shd w:val="clear" w:color="auto" w:fill="FFFFFF"/>
        <w:spacing w:after="360" w:line="240" w:lineRule="auto"/>
        <w:ind w:left="72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일부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i/>
          <w:iCs/>
          <w:color w:val="333333"/>
          <w:sz w:val="24"/>
          <w:szCs w:val="24"/>
          <w:u w:val="single"/>
          <w:lang w:eastAsia="ko"/>
        </w:rPr>
        <w:t>동시에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(a)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자신의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이름이나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개인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식별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피신고자나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다른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사람들에게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알리지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(b)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조사를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진행하지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/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(c)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징계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취하지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이러한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있으면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알려야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vertAlign w:val="superscript"/>
          <w:lang w:eastAsia="ko"/>
        </w:rPr>
        <w:t>2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존중과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불만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제기자의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자율권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그리고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주법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연방법상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부담하는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사이에서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균형을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찾기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노력합니다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주법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연방법에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커뮤니티의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건강과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안전을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범위에서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같은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존중하고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이행합니다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B50DE8" w:rsidRPr="002C534D" w:rsidP="00B50DE8">
      <w:pPr>
        <w:shd w:val="clear" w:color="auto" w:fill="FFFFFF"/>
        <w:spacing w:after="36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불만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제기자가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(a)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자신의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이름이나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개인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식별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피신고자나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다른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사람들에게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알리지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(b)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조사를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진행하지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/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(c)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징계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취하지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심사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패널의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대응에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대해서는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자세히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설명되어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 </w:t>
      </w:r>
    </w:p>
    <w:p w:rsidR="00B50DE8" w:rsidRPr="002C534D" w:rsidP="00B50DE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기타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형태의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정보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제공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</w:p>
    <w:p w:rsidR="00B50DE8" w:rsidRPr="002C534D" w:rsidP="00B50DE8">
      <w:pPr>
        <w:shd w:val="clear" w:color="auto" w:fill="FFFFFF"/>
        <w:spacing w:after="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</w:p>
    <w:p w:rsidR="00B50DE8" w:rsidRPr="002C534D" w:rsidP="003A4697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</w:rPr>
      </w:pPr>
      <w:bookmarkStart w:id="13" w:name="Anonymous_Reporting"/>
      <w:bookmarkEnd w:id="13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익명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</w:p>
    <w:p w:rsidR="00B50DE8" w:rsidRPr="002C534D" w:rsidP="003A4697">
      <w:pPr>
        <w:shd w:val="clear" w:color="auto" w:fill="FFFFFF"/>
        <w:spacing w:after="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학생들이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신고하도록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장려하는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동시에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, Just Report It(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망설이지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신고하세요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통한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익명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방법도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시스템은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사용자가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입력하기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앞서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입력하는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신고된다는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점을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고지하며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사용자는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원하는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만큼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DF6A80" w:rsidRPr="002C534D" w:rsidP="00B50DE8">
      <w:pPr>
        <w:shd w:val="clear" w:color="auto" w:fill="FFFFFF"/>
        <w:spacing w:after="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D564A6" w:rsidP="00D564A6">
      <w:pPr>
        <w:shd w:val="clear" w:color="auto" w:fill="FFFFFF"/>
        <w:spacing w:after="0" w:line="240" w:lineRule="auto"/>
        <w:ind w:left="720"/>
        <w:jc w:val="both"/>
        <w:rPr>
          <w:rFonts w:ascii="Times New Roman" w:eastAsia="Batang" w:hAnsi="Times New Roman"/>
          <w:color w:val="333333"/>
          <w:sz w:val="24"/>
          <w:szCs w:val="24"/>
          <w:lang w:eastAsia="ko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익명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불만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제기자의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신원이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명시된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동일한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방식으로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진단이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이루어집니다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익명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제출되면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전달되며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검토한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인해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영향을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받은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사람과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커뮤니티의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건강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안전을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보호하기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추가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필요할지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결정합니다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조항에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익명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비롯한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종류의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대응하며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최초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위협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진단을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통해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성격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상황을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파악한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어떤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가능할지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결정합니다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B50DE8" w:rsidP="00D564A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color w:val="333333"/>
          <w:sz w:val="24"/>
          <w:szCs w:val="24"/>
          <w:lang w:eastAsia="ko"/>
        </w:rPr>
      </w:pPr>
      <w:r>
        <w:rPr>
          <w:rFonts w:ascii="Times New Roman" w:eastAsia="Batang" w:hAnsi="Times New Roman"/>
          <w:color w:val="333333"/>
          <w:sz w:val="24"/>
          <w:szCs w:val="24"/>
          <w:lang w:eastAsia="ko"/>
        </w:rPr>
        <w:pict>
          <v:rect id="_x0000_i1027" style="width:426.8pt;height:0.5pt" o:hrpct="988" o:hralign="center" o:hrstd="t" o:hr="t" fillcolor="#a0a0a0" stroked="f"/>
        </w:pict>
      </w:r>
    </w:p>
    <w:p w:rsidR="009214BD" w:rsidRPr="002C534D" w:rsidP="005268AF">
      <w:pPr>
        <w:shd w:val="clear" w:color="auto" w:fill="FFFFFF"/>
        <w:spacing w:before="120" w:after="0" w:line="240" w:lineRule="auto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vertAlign w:val="superscript"/>
          <w:lang w:eastAsia="ko"/>
        </w:rPr>
        <w:t>2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 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Just Report It(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망설이지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말고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신고하세요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)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양식은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신고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책임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직원이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이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같은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요청이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있었음을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표시할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수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있도록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되어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 xml:space="preserve"> 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있습니다</w:t>
      </w:r>
      <w:r w:rsidRPr="00D564A6">
        <w:rPr>
          <w:rFonts w:ascii="Times New Roman" w:eastAsia="Batang" w:hAnsi="Times New Roman"/>
          <w:color w:val="333333"/>
          <w:sz w:val="20"/>
          <w:szCs w:val="24"/>
          <w:lang w:eastAsia="ko"/>
        </w:rPr>
        <w:t>.</w:t>
      </w:r>
    </w:p>
    <w:p w:rsidR="003A4697" w:rsidRPr="002C534D" w:rsidP="003A4697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bookmarkStart w:id="14" w:name="Off_Grounds_Counselors_and_Advocates"/>
      <w:bookmarkEnd w:id="14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외부의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상담사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권익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관계자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</w:p>
    <w:p w:rsidR="009214BD" w:rsidRPr="002C534D" w:rsidP="003A4697">
      <w:pPr>
        <w:shd w:val="clear" w:color="auto" w:fill="FFFFFF"/>
        <w:spacing w:after="0" w:line="240" w:lineRule="auto"/>
        <w:ind w:left="72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샬러츠빌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커뮤니티의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상담사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권익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관계자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의료인은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적용을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받지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않으며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공개를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승인하고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동의서나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포기서에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서명하지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않는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공개할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없습니다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지역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내의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같은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상담사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권익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관계자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의료인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가운데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일부는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 </w:t>
      </w:r>
      <w:r>
        <w:fldChar w:fldCharType="begin"/>
      </w:r>
      <w:r>
        <w:instrText xml:space="preserve"> HYPERLINK "http://www.virginia.edu/justreportit/confidential_resources.pdf" \l "page=3" </w:instrText>
      </w:r>
      <w:r>
        <w:fldChar w:fldCharType="separate"/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이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lang w:eastAsia="ko"/>
        </w:rPr>
        <w:t>목록</w:t>
      </w:r>
      <w:r>
        <w:fldChar w:fldCharType="end"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정리되어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지역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권익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관계자에는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계약을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맺고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성폭력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피해자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포함되며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이러한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독립적으로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활동하고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권익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관계자와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즉시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연결시켜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줍니다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권익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관계자는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트라우마를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겪는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피해자가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상황에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대처하는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방법을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안내하고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이용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가능한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방법을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줍니다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3A4697" w:rsidRPr="002C534D" w:rsidP="003A4697">
      <w:pPr>
        <w:shd w:val="clear" w:color="auto" w:fill="FFFFFF"/>
        <w:spacing w:after="0" w:line="240" w:lineRule="auto"/>
        <w:ind w:left="72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214BD" w:rsidRPr="002C534D" w:rsidP="003A4697">
      <w:pPr>
        <w:shd w:val="clear" w:color="auto" w:fill="FFFFFF"/>
        <w:spacing w:after="360" w:line="240" w:lineRule="auto"/>
        <w:ind w:left="72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같은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상담사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권익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관계자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의료인은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대학교와의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관계에서는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있으나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외의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관계에서는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주법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연방법에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등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다른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3A4697" w:rsidRPr="002C534D" w:rsidP="00597C0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bookmarkStart w:id="15" w:name="Training"/>
      <w:bookmarkEnd w:id="15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교육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</w:p>
    <w:p w:rsidR="009214BD" w:rsidRPr="002C534D" w:rsidP="003A4697">
      <w:pPr>
        <w:shd w:val="clear" w:color="auto" w:fill="FFFFFF"/>
        <w:spacing w:after="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자신의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이해할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있도록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정기적으로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교육을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이수해야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같은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필수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교육은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온라인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통해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관리되며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준수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여부를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확인하기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교육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현황이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체크됩니다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3A4697" w:rsidRPr="002C534D" w:rsidP="003A4697">
      <w:pPr>
        <w:shd w:val="clear" w:color="auto" w:fill="FFFFFF"/>
        <w:spacing w:after="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</w:p>
    <w:p w:rsidR="009214BD" w:rsidRPr="002C534D" w:rsidP="00910DF2">
      <w:pPr>
        <w:numPr>
          <w:ilvl w:val="0"/>
          <w:numId w:val="5"/>
        </w:numPr>
        <w:shd w:val="clear" w:color="auto" w:fill="FFFFFF"/>
        <w:spacing w:after="360" w:line="240" w:lineRule="auto"/>
        <w:ind w:left="360"/>
        <w:rPr>
          <w:rFonts w:ascii="Times New Roman" w:eastAsia="Batang" w:hAnsi="Times New Roman"/>
          <w:color w:val="333333"/>
          <w:sz w:val="24"/>
          <w:szCs w:val="24"/>
        </w:rPr>
      </w:pP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</w:p>
    <w:p w:rsidR="009214BD" w:rsidRPr="002C534D" w:rsidP="003A4697">
      <w:pPr>
        <w:numPr>
          <w:ilvl w:val="1"/>
          <w:numId w:val="5"/>
        </w:numPr>
        <w:shd w:val="clear" w:color="auto" w:fill="FFFFFF"/>
        <w:spacing w:after="36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bookmarkStart w:id="16" w:name="Students_Reporters"/>
      <w:bookmarkEnd w:id="16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신고자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):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>신고자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에게는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다음의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:</w:t>
      </w:r>
    </w:p>
    <w:p w:rsidR="009214BD" w:rsidRPr="002C534D" w:rsidP="00F4428D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방법에는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어떤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즉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차이를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그러한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대응할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있다는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점을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이해해야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F4428D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(a)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자신의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이름이나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개인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식별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피신고자나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다른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사람들에게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알리지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(b)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조사를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진행하지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/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(c)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징계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취하지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것을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같은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검토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거친다는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점을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이해해야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F4428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필요시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부코디네이터에게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구제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요청해야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3A4697">
      <w:pPr>
        <w:numPr>
          <w:ilvl w:val="1"/>
          <w:numId w:val="7"/>
        </w:numPr>
        <w:shd w:val="clear" w:color="auto" w:fill="FFFFFF"/>
        <w:spacing w:after="36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bookmarkStart w:id="17" w:name="Responsibilities_Responsible_Employees"/>
      <w:bookmarkEnd w:id="17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직원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>직원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에게는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다음의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:</w:t>
      </w:r>
    </w:p>
    <w:p w:rsidR="009214BD" w:rsidRPr="002C534D" w:rsidP="00F4428D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고려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중이거나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직원으로서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있다고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설명해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주어야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F4428D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ind w:left="1123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제공받은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즉시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Just Report It(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망설이지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말고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신고하세요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통해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F4428D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필수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교육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과정을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적시에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이수해야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F4428D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질문이나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우려가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연락해야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597C02">
      <w:pPr>
        <w:numPr>
          <w:ilvl w:val="1"/>
          <w:numId w:val="7"/>
        </w:numPr>
        <w:shd w:val="clear" w:color="auto" w:fill="FFFFFF"/>
        <w:spacing w:after="36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bookmarkStart w:id="18" w:name="Responsibilities_Confidential_Employees"/>
      <w:bookmarkEnd w:id="18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직원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>유지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>책임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>직원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에게는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다음의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:</w:t>
      </w:r>
    </w:p>
    <w:p w:rsidR="009214BD" w:rsidRPr="002C534D" w:rsidP="00F4428D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고려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중이거나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학생에게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기술된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한정된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예외를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제외하고는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공유되지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않으며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해당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사용해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조사하거나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피신고자에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징계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취할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없음을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설명해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주어야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F4428D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이용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가능한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서비스가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무엇인지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이해하고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F4428D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처음에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원하며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제공했던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/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또는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지역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신고하기로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결정하는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경우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존중하고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그와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같은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도움을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적절한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안내해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주어야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F4428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교직원들의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역할을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597C02">
      <w:pPr>
        <w:pStyle w:val="ListParagraph"/>
        <w:numPr>
          <w:ilvl w:val="1"/>
          <w:numId w:val="7"/>
        </w:numPr>
        <w:shd w:val="clear" w:color="auto" w:fill="FFFFFF"/>
        <w:spacing w:after="360" w:line="240" w:lineRule="auto"/>
        <w:ind w:left="720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bookmarkStart w:id="19" w:name="Title_IX_Coordinator"/>
      <w:bookmarkEnd w:id="19"/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코디네이터</w:t>
      </w:r>
      <w:r w:rsidRPr="002C534D">
        <w:rPr>
          <w:rFonts w:ascii="Times New Roman" w:eastAsia="Batang" w:hAnsi="Times New Roman"/>
          <w:b/>
          <w:bCs/>
          <w:color w:val="333333"/>
          <w:sz w:val="24"/>
          <w:szCs w:val="24"/>
          <w:lang w:eastAsia="ko"/>
        </w:rPr>
        <w:t>: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br/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b/>
          <w:bCs/>
          <w:i/>
          <w:iCs/>
          <w:color w:val="333333"/>
          <w:sz w:val="24"/>
          <w:szCs w:val="24"/>
          <w:lang w:eastAsia="ko"/>
        </w:rPr>
        <w:t>코디네이터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에게는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다음의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책임이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있습니다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:</w:t>
      </w:r>
    </w:p>
    <w:p w:rsidR="009214BD" w:rsidRPr="002C534D" w:rsidP="00597C02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변경을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요할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주법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연방법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개정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현황을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모니터링함으로써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절차가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현행으로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유지되도록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.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이를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위해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타이틀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IX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코디네이터는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대학교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법무실과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긴밀히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협조해야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597C02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필요에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따라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학생처장실을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비롯한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사무실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연락하여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당사자가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필요한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도움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,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지원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적절한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구제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및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보호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조치도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받고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확인해야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597C02">
      <w:pPr>
        <w:numPr>
          <w:ilvl w:val="1"/>
          <w:numId w:val="12"/>
        </w:numPr>
        <w:shd w:val="clear" w:color="auto" w:fill="FFFFFF"/>
        <w:spacing w:before="100" w:beforeAutospacing="1" w:after="120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각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기관이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본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정책을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준수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(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필수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교육도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포함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)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하고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있는지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모니터링해야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9214BD" w:rsidRPr="002C534D" w:rsidP="00597C02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Batang" w:hAnsi="Times New Roman"/>
          <w:color w:val="333333"/>
          <w:sz w:val="24"/>
          <w:szCs w:val="24"/>
          <w:lang w:eastAsia="ko-KR"/>
        </w:rPr>
      </w:pP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교직원들의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금지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행위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신고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의무와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관련해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리소스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역할을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해야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합니다</w:t>
      </w:r>
      <w:r w:rsidRPr="002C534D">
        <w:rPr>
          <w:rFonts w:ascii="Times New Roman" w:eastAsia="Batang" w:hAnsi="Times New Roman"/>
          <w:color w:val="333333"/>
          <w:sz w:val="24"/>
          <w:szCs w:val="24"/>
          <w:lang w:eastAsia="ko"/>
        </w:rPr>
        <w:t>.</w:t>
      </w:r>
    </w:p>
    <w:p w:rsidR="00F4428D" w:rsidRPr="002C534D" w:rsidP="009214BD">
      <w:pPr>
        <w:spacing w:after="0" w:line="240" w:lineRule="auto"/>
        <w:rPr>
          <w:rFonts w:ascii="Times New Roman" w:eastAsia="Batang" w:hAnsi="Times New Roman"/>
          <w:color w:val="002654"/>
          <w:sz w:val="24"/>
          <w:szCs w:val="24"/>
          <w:shd w:val="clear" w:color="auto" w:fill="FFFFFF"/>
          <w:lang w:eastAsia="ko-KR"/>
        </w:rPr>
      </w:pPr>
    </w:p>
    <w:p w:rsidR="00597C02" w:rsidRPr="002C534D" w:rsidP="009214BD">
      <w:pPr>
        <w:spacing w:after="0" w:line="240" w:lineRule="auto"/>
        <w:rPr>
          <w:rFonts w:ascii="Times New Roman" w:eastAsia="Batang" w:hAnsi="Times New Roman"/>
          <w:color w:val="002654"/>
          <w:sz w:val="24"/>
          <w:szCs w:val="24"/>
          <w:shd w:val="clear" w:color="auto" w:fill="FFFFFF"/>
          <w:lang w:eastAsia="ko-KR"/>
        </w:rPr>
      </w:pPr>
    </w:p>
    <w:p w:rsidR="00F4428D" w:rsidRPr="002C534D" w:rsidP="009214BD">
      <w:pPr>
        <w:spacing w:after="0" w:line="240" w:lineRule="auto"/>
        <w:rPr>
          <w:rFonts w:ascii="Times New Roman" w:eastAsia="Batang" w:hAnsi="Times New Roman"/>
          <w:color w:val="002654"/>
          <w:sz w:val="24"/>
          <w:szCs w:val="24"/>
          <w:shd w:val="clear" w:color="auto" w:fill="FFFFFF"/>
          <w:lang w:eastAsia="ko-KR"/>
        </w:rPr>
      </w:pPr>
    </w:p>
    <w:p w:rsidR="009214BD" w:rsidRPr="002C534D" w:rsidP="009214BD">
      <w:pPr>
        <w:spacing w:after="0" w:line="240" w:lineRule="auto"/>
        <w:rPr>
          <w:rFonts w:ascii="Times New Roman" w:eastAsia="Batang" w:hAnsi="Times New Roman"/>
          <w:b/>
          <w:sz w:val="28"/>
          <w:szCs w:val="24"/>
          <w:shd w:val="clear" w:color="auto" w:fill="FFFFFF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shd w:val="clear" w:color="auto" w:fill="FFFFFF"/>
          <w:lang w:eastAsia="ko"/>
        </w:rPr>
        <w:t>절차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shd w:val="clear" w:color="auto" w:fill="FFFFFF"/>
          <w:lang w:eastAsia="ko"/>
        </w:rPr>
        <w:t>:</w:t>
      </w:r>
    </w:p>
    <w:p w:rsidR="009214BD" w:rsidRPr="002C534D" w:rsidP="009214BD">
      <w:pPr>
        <w:spacing w:after="36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bookmarkStart w:id="20" w:name="Procedures"/>
      <w:bookmarkEnd w:id="20"/>
      <w:r w:rsidRPr="002C534D">
        <w:rPr>
          <w:rFonts w:ascii="Times New Roman" w:eastAsia="Batang" w:hAnsi="Times New Roman"/>
          <w:color w:val="333333"/>
          <w:sz w:val="24"/>
          <w:szCs w:val="24"/>
          <w:shd w:val="clear" w:color="auto" w:fill="FFFFFF"/>
          <w:lang w:eastAsia="ko"/>
        </w:rPr>
        <w:fldChar w:fldCharType="begin"/>
      </w:r>
      <w:r w:rsidRPr="002C534D">
        <w:rPr>
          <w:rFonts w:ascii="Times New Roman" w:eastAsia="Batang" w:hAnsi="Times New Roman"/>
          <w:color w:val="333333"/>
          <w:sz w:val="24"/>
          <w:szCs w:val="24"/>
          <w:shd w:val="clear" w:color="auto" w:fill="FFFFFF"/>
          <w:lang w:eastAsia="ko"/>
        </w:rPr>
        <w:instrText xml:space="preserve"> HYPERLINK "http://www.virginia.edu/justreportit/titleix-vawa/faculty-staff/" </w:instrText>
      </w:r>
      <w:r w:rsidRPr="002C534D">
        <w:rPr>
          <w:rFonts w:ascii="Times New Roman" w:eastAsia="Batang" w:hAnsi="Times New Roman"/>
          <w:color w:val="333333"/>
          <w:sz w:val="24"/>
          <w:szCs w:val="24"/>
          <w:shd w:val="clear" w:color="auto" w:fill="FFFFFF"/>
          <w:lang w:eastAsia="ko"/>
        </w:rPr>
        <w:fldChar w:fldCharType="separate"/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Just Report It(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망설이지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말고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신고하세요</w:t>
      </w:r>
      <w:r w:rsidRPr="002C534D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)</w:t>
      </w:r>
      <w:r w:rsidRPr="002C534D">
        <w:rPr>
          <w:rFonts w:ascii="Times New Roman" w:eastAsia="Batang" w:hAnsi="Times New Roman"/>
          <w:color w:val="333333"/>
          <w:sz w:val="24"/>
          <w:szCs w:val="24"/>
          <w:shd w:val="clear" w:color="auto" w:fill="FFFFFF"/>
          <w:lang w:eastAsia="ko"/>
        </w:rPr>
        <w:fldChar w:fldCharType="end"/>
      </w:r>
    </w:p>
    <w:p w:rsidR="009214BD" w:rsidRPr="002C534D" w:rsidP="009214BD">
      <w:pPr>
        <w:spacing w:after="0" w:line="240" w:lineRule="auto"/>
        <w:rPr>
          <w:rFonts w:ascii="Times New Roman" w:eastAsia="Batang" w:hAnsi="Times New Roman"/>
          <w:b/>
          <w:sz w:val="28"/>
          <w:szCs w:val="24"/>
          <w:lang w:eastAsia="ko-KR"/>
        </w:rPr>
      </w:pP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shd w:val="clear" w:color="auto" w:fill="FFFFFF"/>
          <w:lang w:eastAsia="ko"/>
        </w:rPr>
        <w:t>관련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shd w:val="clear" w:color="auto" w:fill="FFFFFF"/>
          <w:lang w:eastAsia="ko"/>
        </w:rPr>
        <w:t xml:space="preserve"> 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shd w:val="clear" w:color="auto" w:fill="FFFFFF"/>
          <w:lang w:eastAsia="ko"/>
        </w:rPr>
        <w:t>정보</w:t>
      </w:r>
      <w:r w:rsidRPr="002C534D">
        <w:rPr>
          <w:rFonts w:ascii="Times New Roman" w:eastAsia="Batang" w:hAnsi="Times New Roman"/>
          <w:b/>
          <w:bCs/>
          <w:color w:val="002654"/>
          <w:sz w:val="28"/>
          <w:szCs w:val="24"/>
          <w:shd w:val="clear" w:color="auto" w:fill="FFFFFF"/>
          <w:lang w:eastAsia="ko"/>
        </w:rPr>
        <w:t>:</w:t>
      </w:r>
    </w:p>
    <w:p w:rsidR="009214BD" w:rsidRPr="002C534D" w:rsidP="009214BD">
      <w:pPr>
        <w:spacing w:after="36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fldChar w:fldCharType="begin"/>
      </w:r>
      <w:r>
        <w:instrText xml:space="preserve"> HYPERLINK "http://www.virginia.edu/sexualviolence/" \t "_blank"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성폭력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교육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및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리소스</w:t>
      </w:r>
      <w:r>
        <w:fldChar w:fldCharType="end"/>
      </w:r>
      <w:r w:rsidRPr="002C534D" w:rsidR="007255F7">
        <w:rPr>
          <w:rFonts w:ascii="Times New Roman" w:eastAsia="Batang" w:hAnsi="Times New Roman"/>
          <w:color w:val="333333"/>
          <w:sz w:val="24"/>
          <w:szCs w:val="24"/>
          <w:shd w:val="clear" w:color="auto" w:fill="FFFFFF"/>
          <w:lang w:eastAsia="ko"/>
        </w:rPr>
        <w:br/>
      </w:r>
      <w:r>
        <w:fldChar w:fldCharType="begin"/>
      </w:r>
      <w:r>
        <w:instrText xml:space="preserve"> HYPERLINK "http://uvapolicy.virginia.edu/policy/HRM-041"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HRM-041, </w:t>
      </w:r>
      <w:r>
        <w:fldChar w:fldCharType="end"/>
      </w:r>
      <w:r>
        <w:fldChar w:fldCharType="begin"/>
      </w:r>
      <w:r>
        <w:instrText xml:space="preserve"> HYPERLINK "http://uvapolicy.virginia.edu/policy/HRM-041"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성적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괴롭힘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,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성별을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이유로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한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괴롭힘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,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기타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대인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폭력에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관한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정책</w:t>
      </w:r>
      <w:r>
        <w:fldChar w:fldCharType="end"/>
      </w:r>
      <w:r w:rsidRPr="002C534D" w:rsidR="007255F7">
        <w:rPr>
          <w:rFonts w:ascii="Times New Roman" w:eastAsia="Batang" w:hAnsi="Times New Roman"/>
          <w:color w:val="333333"/>
          <w:sz w:val="24"/>
          <w:szCs w:val="24"/>
          <w:shd w:val="clear" w:color="auto" w:fill="FFFFFF"/>
          <w:lang w:eastAsia="ko"/>
        </w:rPr>
        <w:br/>
      </w:r>
      <w:r>
        <w:fldChar w:fldCharType="begin"/>
      </w:r>
      <w:r>
        <w:instrText xml:space="preserve"> HYPERLINK "http://www.virginia.edu/sexualviolence/get_help_now.pdf" </w:instrText>
      </w:r>
      <w:r>
        <w:fldChar w:fldCharType="separate"/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인포그래픽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("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성폭력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및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성별을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이유로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한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폭력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: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학생들이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알아야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할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 xml:space="preserve"> 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내용</w:t>
      </w:r>
      <w:r w:rsidRPr="002C534D" w:rsidR="007255F7">
        <w:rPr>
          <w:rFonts w:ascii="Times New Roman" w:eastAsia="Batang" w:hAnsi="Times New Roman"/>
          <w:color w:val="0000FF"/>
          <w:sz w:val="24"/>
          <w:szCs w:val="24"/>
          <w:u w:val="single"/>
          <w:shd w:val="clear" w:color="auto" w:fill="FFFFFF"/>
          <w:lang w:eastAsia="ko"/>
        </w:rPr>
        <w:t>")</w:t>
      </w:r>
      <w:r>
        <w:fldChar w:fldCharType="end"/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163FF"/>
    <w:multiLevelType w:val="hybridMultilevel"/>
    <w:tmpl w:val="D5A81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B04B9"/>
    <w:multiLevelType w:val="hybridMultilevel"/>
    <w:tmpl w:val="A66AD0E2"/>
    <w:lvl w:ilvl="0">
      <w:start w:val="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1DB"/>
    <w:multiLevelType w:val="hybridMultilevel"/>
    <w:tmpl w:val="AAB46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D1F09"/>
    <w:multiLevelType w:val="multilevel"/>
    <w:tmpl w:val="502C3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FEB0E39"/>
    <w:multiLevelType w:val="multilevel"/>
    <w:tmpl w:val="C19E477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A45B8"/>
    <w:multiLevelType w:val="hybridMultilevel"/>
    <w:tmpl w:val="D35A9E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3E92"/>
    <w:multiLevelType w:val="multilevel"/>
    <w:tmpl w:val="5B8433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>
    <w:nsid w:val="468B1329"/>
    <w:multiLevelType w:val="hybridMultilevel"/>
    <w:tmpl w:val="5E9C18E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394A76"/>
    <w:multiLevelType w:val="hybridMultilevel"/>
    <w:tmpl w:val="C41AC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6673F"/>
    <w:multiLevelType w:val="hybridMultilevel"/>
    <w:tmpl w:val="68A29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C2C5F"/>
    <w:multiLevelType w:val="hybridMultilevel"/>
    <w:tmpl w:val="D4A8C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F5164"/>
    <w:multiLevelType w:val="multilevel"/>
    <w:tmpl w:val="40CE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60AC2"/>
    <w:multiLevelType w:val="multilevel"/>
    <w:tmpl w:val="DF9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52D65"/>
    <w:multiLevelType w:val="hybridMultilevel"/>
    <w:tmpl w:val="7652B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3"/>
    <w:lvlOverride w:ilvl="1">
      <w:lvl w:ilvl="1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val="bestFit" w:percent="219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BD"/>
    <w:rsid w:val="00010C14"/>
    <w:rsid w:val="000831E3"/>
    <w:rsid w:val="00194A18"/>
    <w:rsid w:val="001C7851"/>
    <w:rsid w:val="001D1F69"/>
    <w:rsid w:val="002C534D"/>
    <w:rsid w:val="002F0BCB"/>
    <w:rsid w:val="003A4697"/>
    <w:rsid w:val="004471E1"/>
    <w:rsid w:val="005268AF"/>
    <w:rsid w:val="00597C02"/>
    <w:rsid w:val="005F78E9"/>
    <w:rsid w:val="00666121"/>
    <w:rsid w:val="00702134"/>
    <w:rsid w:val="007255F7"/>
    <w:rsid w:val="007F0238"/>
    <w:rsid w:val="00835B9A"/>
    <w:rsid w:val="00896879"/>
    <w:rsid w:val="00910DF2"/>
    <w:rsid w:val="009214BD"/>
    <w:rsid w:val="00930E7B"/>
    <w:rsid w:val="00A04978"/>
    <w:rsid w:val="00AB4673"/>
    <w:rsid w:val="00B50DE8"/>
    <w:rsid w:val="00B67338"/>
    <w:rsid w:val="00B8105B"/>
    <w:rsid w:val="00CC2C94"/>
    <w:rsid w:val="00D564A6"/>
    <w:rsid w:val="00DF52B3"/>
    <w:rsid w:val="00DF6A80"/>
    <w:rsid w:val="00F4428D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DCE1D25-E2C6-4692-992D-EE9F0788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21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1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field">
    <w:name w:val="views-field"/>
    <w:basedOn w:val="DefaultParagraphFont"/>
    <w:rsid w:val="009214BD"/>
  </w:style>
  <w:style w:type="character" w:customStyle="1" w:styleId="views-label">
    <w:name w:val="views-label"/>
    <w:basedOn w:val="DefaultParagraphFont"/>
    <w:rsid w:val="009214BD"/>
  </w:style>
  <w:style w:type="character" w:customStyle="1" w:styleId="field-content">
    <w:name w:val="field-content"/>
    <w:basedOn w:val="DefaultParagraphFont"/>
    <w:rsid w:val="009214BD"/>
  </w:style>
  <w:style w:type="character" w:customStyle="1" w:styleId="date-display-single">
    <w:name w:val="date-display-single"/>
    <w:basedOn w:val="DefaultParagraphFont"/>
    <w:rsid w:val="009214BD"/>
  </w:style>
  <w:style w:type="character" w:styleId="Hyperlink">
    <w:name w:val="Hyperlink"/>
    <w:uiPriority w:val="99"/>
    <w:semiHidden/>
    <w:unhideWhenUsed/>
    <w:rsid w:val="009214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214BD"/>
    <w:rPr>
      <w:b/>
      <w:bCs/>
    </w:rPr>
  </w:style>
  <w:style w:type="character" w:styleId="Emphasis">
    <w:name w:val="Emphasis"/>
    <w:uiPriority w:val="20"/>
    <w:qFormat/>
    <w:rsid w:val="009214BD"/>
    <w:rPr>
      <w:i/>
      <w:iCs/>
    </w:rPr>
  </w:style>
  <w:style w:type="character" w:customStyle="1" w:styleId="term-name">
    <w:name w:val="term-name"/>
    <w:basedOn w:val="DefaultParagraphFont"/>
    <w:rsid w:val="009214BD"/>
  </w:style>
  <w:style w:type="paragraph" w:customStyle="1" w:styleId="rteindent3">
    <w:name w:val="rteindent3"/>
    <w:basedOn w:val="Normal"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69"/>
  </w:style>
  <w:style w:type="paragraph" w:styleId="Footer">
    <w:name w:val="footer"/>
    <w:basedOn w:val="Normal"/>
    <w:link w:val="Footer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69"/>
  </w:style>
  <w:style w:type="paragraph" w:styleId="ListParagraph">
    <w:name w:val="List Paragraph"/>
    <w:basedOn w:val="Normal"/>
    <w:uiPriority w:val="34"/>
    <w:qFormat/>
    <w:rsid w:val="005F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Mitchell</dc:creator>
  <cp:lastModifiedBy>a</cp:lastModifiedBy>
  <cp:revision>8</cp:revision>
  <dcterms:created xsi:type="dcterms:W3CDTF">2018-12-14T21:17:00Z</dcterms:created>
  <dcterms:modified xsi:type="dcterms:W3CDTF">2018-12-14T21:45:00Z</dcterms:modified>
</cp:coreProperties>
</file>