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BD" w:rsidRPr="00027552" w:rsidRDefault="009214BD" w:rsidP="009214BD">
      <w:pPr>
        <w:jc w:val="center"/>
        <w:rPr>
          <w:rFonts w:ascii="Times New Roman" w:hAnsi="Times New Roman"/>
        </w:rPr>
      </w:pPr>
      <w:r>
        <w:rPr>
          <w:rFonts w:ascii="Times New Roman" w:hAnsi="Times New Roman"/>
          <w:noProof/>
          <w:lang w:eastAsia="zh-CN"/>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g_uvastk_sc.f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475" cy="1828800"/>
                    </a:xfrm>
                    <a:prstGeom prst="rect">
                      <a:avLst/>
                    </a:prstGeom>
                    <a:noFill/>
                    <a:ln>
                      <a:noFill/>
                    </a:ln>
                  </pic:spPr>
                </pic:pic>
              </a:graphicData>
            </a:graphic>
          </wp:inline>
        </w:drawing>
      </w:r>
    </w:p>
    <w:p w:rsidR="009214BD" w:rsidRPr="00224515" w:rsidRDefault="009214BD" w:rsidP="009214BD">
      <w:pPr>
        <w:rPr>
          <w:rFonts w:ascii="Times New Roman" w:eastAsia="宋体" w:hAnsi="Times New Roman" w:cs="Times New Roman"/>
        </w:rPr>
      </w:pPr>
    </w:p>
    <w:p w:rsidR="009214BD" w:rsidRPr="00224515" w:rsidRDefault="009214BD" w:rsidP="009214BD">
      <w:pPr>
        <w:rPr>
          <w:rFonts w:ascii="Times New Roman" w:eastAsia="宋体" w:hAnsi="Times New Roman" w:cs="Times New Roman"/>
        </w:rPr>
      </w:pPr>
    </w:p>
    <w:p w:rsidR="009214BD" w:rsidRPr="00224515" w:rsidRDefault="009214BD" w:rsidP="009214BD">
      <w:pPr>
        <w:rPr>
          <w:rFonts w:ascii="Times New Roman" w:eastAsia="宋体" w:hAnsi="Times New Roman" w:cs="Times New Roman"/>
        </w:rPr>
      </w:pPr>
    </w:p>
    <w:p w:rsidR="009214BD" w:rsidRPr="00224515" w:rsidRDefault="009214BD" w:rsidP="009214BD">
      <w:pPr>
        <w:rPr>
          <w:rFonts w:ascii="Times New Roman" w:eastAsia="宋体" w:hAnsi="Times New Roman" w:cs="Times New Roman"/>
        </w:rPr>
      </w:pPr>
    </w:p>
    <w:p w:rsidR="00CB76BD" w:rsidRPr="00224515" w:rsidRDefault="009214BD" w:rsidP="009214BD">
      <w:pPr>
        <w:spacing w:after="0" w:line="240" w:lineRule="auto"/>
        <w:jc w:val="center"/>
        <w:rPr>
          <w:rFonts w:ascii="Times New Roman" w:eastAsia="宋体" w:hAnsi="Times New Roman" w:cs="Times New Roman"/>
          <w:b/>
          <w:sz w:val="32"/>
          <w:szCs w:val="32"/>
          <w:lang w:eastAsia="zh-CN"/>
        </w:rPr>
      </w:pPr>
      <w:r w:rsidRPr="00224515">
        <w:rPr>
          <w:rFonts w:ascii="Times New Roman" w:eastAsia="宋体" w:hAnsi="Times New Roman" w:cs="Times New Roman"/>
          <w:b/>
          <w:bCs/>
          <w:sz w:val="32"/>
          <w:szCs w:val="32"/>
          <w:lang w:eastAsia="zh-CN"/>
        </w:rPr>
        <w:t>大学员工对与性骚扰、与性别有关骚扰及其他形式人际暴力</w:t>
      </w:r>
    </w:p>
    <w:p w:rsidR="009214BD" w:rsidRPr="00224515" w:rsidRDefault="009214BD" w:rsidP="009214BD">
      <w:pPr>
        <w:spacing w:after="0" w:line="240" w:lineRule="auto"/>
        <w:jc w:val="center"/>
        <w:rPr>
          <w:rFonts w:ascii="Times New Roman" w:eastAsia="宋体" w:hAnsi="Times New Roman" w:cs="Times New Roman"/>
          <w:b/>
          <w:sz w:val="32"/>
          <w:szCs w:val="32"/>
          <w:lang w:eastAsia="zh-CN"/>
        </w:rPr>
      </w:pPr>
      <w:r w:rsidRPr="00224515">
        <w:rPr>
          <w:rFonts w:ascii="Times New Roman" w:eastAsia="宋体" w:hAnsi="Times New Roman" w:cs="Times New Roman"/>
          <w:b/>
          <w:bCs/>
          <w:sz w:val="32"/>
          <w:szCs w:val="32"/>
          <w:lang w:eastAsia="zh-CN"/>
        </w:rPr>
        <w:t>相关披露的报告（</w:t>
      </w:r>
      <w:r w:rsidRPr="00224515">
        <w:rPr>
          <w:rFonts w:ascii="Times New Roman" w:eastAsia="宋体" w:hAnsi="Times New Roman" w:cs="Times New Roman"/>
          <w:b/>
          <w:bCs/>
          <w:sz w:val="32"/>
          <w:szCs w:val="32"/>
          <w:lang w:eastAsia="zh-CN"/>
        </w:rPr>
        <w:t xml:space="preserve">TITLE IX </w:t>
      </w:r>
      <w:r w:rsidRPr="00224515">
        <w:rPr>
          <w:rFonts w:ascii="Times New Roman" w:eastAsia="宋体" w:hAnsi="Times New Roman" w:cs="Times New Roman"/>
          <w:b/>
          <w:bCs/>
          <w:sz w:val="32"/>
          <w:szCs w:val="32"/>
          <w:lang w:eastAsia="zh-CN"/>
        </w:rPr>
        <w:t>政策）</w:t>
      </w:r>
    </w:p>
    <w:p w:rsidR="009214BD" w:rsidRPr="00224515"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224515"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224515"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224515"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224515" w:rsidRDefault="00224515">
      <w:pPr>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br w:type="page"/>
      </w:r>
    </w:p>
    <w:p w:rsidR="009214BD" w:rsidRPr="00224515" w:rsidRDefault="009214BD" w:rsidP="009214BD">
      <w:pPr>
        <w:spacing w:after="0" w:line="240" w:lineRule="auto"/>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lastRenderedPageBreak/>
        <w:t>日期：</w:t>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ab/>
        <w:t xml:space="preserve">2015 </w:t>
      </w:r>
      <w:r w:rsidRPr="00224515">
        <w:rPr>
          <w:rFonts w:ascii="Times New Roman" w:eastAsia="宋体" w:hAnsi="Times New Roman" w:cs="Times New Roman"/>
          <w:sz w:val="24"/>
          <w:szCs w:val="24"/>
          <w:lang w:eastAsia="zh-CN"/>
        </w:rPr>
        <w:t>年</w:t>
      </w:r>
      <w:r w:rsidRPr="00224515">
        <w:rPr>
          <w:rFonts w:ascii="Times New Roman" w:eastAsia="宋体" w:hAnsi="Times New Roman" w:cs="Times New Roman"/>
          <w:sz w:val="24"/>
          <w:szCs w:val="24"/>
          <w:lang w:eastAsia="zh-CN"/>
        </w:rPr>
        <w:t xml:space="preserve"> 6 </w:t>
      </w:r>
      <w:r w:rsidRPr="00224515">
        <w:rPr>
          <w:rFonts w:ascii="Times New Roman" w:eastAsia="宋体" w:hAnsi="Times New Roman" w:cs="Times New Roman"/>
          <w:sz w:val="24"/>
          <w:szCs w:val="24"/>
          <w:lang w:eastAsia="zh-CN"/>
        </w:rPr>
        <w:t>月</w:t>
      </w:r>
      <w:r w:rsidRPr="00224515">
        <w:rPr>
          <w:rFonts w:ascii="Times New Roman" w:eastAsia="宋体" w:hAnsi="Times New Roman" w:cs="Times New Roman"/>
          <w:sz w:val="24"/>
          <w:szCs w:val="24"/>
          <w:lang w:eastAsia="zh-CN"/>
        </w:rPr>
        <w:t xml:space="preserve"> 25 </w:t>
      </w:r>
      <w:r w:rsidRPr="00224515">
        <w:rPr>
          <w:rFonts w:ascii="Times New Roman" w:eastAsia="宋体" w:hAnsi="Times New Roman" w:cs="Times New Roman"/>
          <w:sz w:val="24"/>
          <w:szCs w:val="24"/>
          <w:lang w:eastAsia="zh-CN"/>
        </w:rPr>
        <w:t>日</w:t>
      </w: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t>政策</w:t>
      </w:r>
      <w:r w:rsidRPr="00224515">
        <w:rPr>
          <w:rFonts w:ascii="Times New Roman" w:eastAsia="宋体" w:hAnsi="Times New Roman" w:cs="Times New Roman"/>
          <w:sz w:val="24"/>
          <w:szCs w:val="24"/>
          <w:lang w:eastAsia="zh-CN"/>
        </w:rPr>
        <w:t xml:space="preserve"> ID </w:t>
      </w:r>
      <w:r w:rsidRPr="00224515">
        <w:rPr>
          <w:rFonts w:ascii="Times New Roman" w:eastAsia="宋体" w:hAnsi="Times New Roman" w:cs="Times New Roman"/>
          <w:sz w:val="24"/>
          <w:szCs w:val="24"/>
          <w:lang w:eastAsia="zh-CN"/>
        </w:rPr>
        <w:t>编号</w:t>
      </w:r>
      <w:r w:rsidRPr="00224515">
        <w:rPr>
          <w:rFonts w:ascii="Times New Roman" w:eastAsia="宋体" w:hAnsi="Times New Roman" w:cs="Times New Roman"/>
          <w:sz w:val="24"/>
          <w:szCs w:val="24"/>
          <w:lang w:eastAsia="zh-CN"/>
        </w:rPr>
        <w:t xml:space="preserve"> </w:t>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ab/>
        <w:t>HRM-040</w:t>
      </w: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t>状态：</w:t>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终稿</w:t>
      </w:r>
    </w:p>
    <w:p w:rsidR="001D1F69" w:rsidRPr="00224515" w:rsidRDefault="001D1F69" w:rsidP="001D1F69">
      <w:pPr>
        <w:spacing w:after="0" w:line="240" w:lineRule="auto"/>
        <w:rPr>
          <w:rFonts w:ascii="Times New Roman" w:eastAsia="宋体" w:hAnsi="Times New Roman" w:cs="Times New Roman"/>
          <w:sz w:val="24"/>
          <w:szCs w:val="24"/>
          <w:lang w:eastAsia="zh-CN"/>
        </w:rPr>
      </w:pPr>
    </w:p>
    <w:p w:rsidR="001D1F69" w:rsidRPr="00224515" w:rsidRDefault="001D1F69" w:rsidP="001D1F69">
      <w:pPr>
        <w:spacing w:after="0" w:line="240" w:lineRule="auto"/>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t>最后修订日期：</w:t>
      </w:r>
      <w:r w:rsidRPr="00224515">
        <w:rPr>
          <w:rFonts w:ascii="Times New Roman" w:eastAsia="宋体" w:hAnsi="Times New Roman" w:cs="Times New Roman"/>
          <w:sz w:val="24"/>
          <w:szCs w:val="24"/>
          <w:lang w:eastAsia="zh-CN"/>
        </w:rPr>
        <w:tab/>
        <w:t xml:space="preserve">2017 </w:t>
      </w:r>
      <w:r w:rsidRPr="00224515">
        <w:rPr>
          <w:rFonts w:ascii="Times New Roman" w:eastAsia="宋体" w:hAnsi="Times New Roman" w:cs="Times New Roman"/>
          <w:sz w:val="24"/>
          <w:szCs w:val="24"/>
          <w:lang w:eastAsia="zh-CN"/>
        </w:rPr>
        <w:t>年</w:t>
      </w:r>
      <w:r w:rsidRPr="00224515">
        <w:rPr>
          <w:rFonts w:ascii="Times New Roman" w:eastAsia="宋体" w:hAnsi="Times New Roman" w:cs="Times New Roman"/>
          <w:sz w:val="24"/>
          <w:szCs w:val="24"/>
          <w:lang w:eastAsia="zh-CN"/>
        </w:rPr>
        <w:t xml:space="preserve"> 5 </w:t>
      </w:r>
      <w:r w:rsidRPr="00224515">
        <w:rPr>
          <w:rFonts w:ascii="Times New Roman" w:eastAsia="宋体" w:hAnsi="Times New Roman" w:cs="Times New Roman"/>
          <w:sz w:val="24"/>
          <w:szCs w:val="24"/>
          <w:lang w:eastAsia="zh-CN"/>
        </w:rPr>
        <w:t>月</w:t>
      </w:r>
      <w:r w:rsidRPr="00224515">
        <w:rPr>
          <w:rFonts w:ascii="Times New Roman" w:eastAsia="宋体" w:hAnsi="Times New Roman" w:cs="Times New Roman"/>
          <w:sz w:val="24"/>
          <w:szCs w:val="24"/>
          <w:lang w:eastAsia="zh-CN"/>
        </w:rPr>
        <w:t xml:space="preserve"> 10 </w:t>
      </w:r>
      <w:r w:rsidRPr="00224515">
        <w:rPr>
          <w:rFonts w:ascii="Times New Roman" w:eastAsia="宋体" w:hAnsi="Times New Roman" w:cs="Times New Roman"/>
          <w:sz w:val="24"/>
          <w:szCs w:val="24"/>
          <w:lang w:eastAsia="zh-CN"/>
        </w:rPr>
        <w:t>日</w:t>
      </w: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t>政策类型：</w:t>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大学</w:t>
      </w: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t>联系办公室：</w:t>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平等就业机会与民权（办公室）</w:t>
      </w: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t>负责主管：</w:t>
      </w:r>
      <w:r w:rsidR="00224515">
        <w:rPr>
          <w:rFonts w:ascii="Times New Roman" w:eastAsia="宋体" w:hAnsi="Times New Roman" w:cs="Times New Roman" w:hint="eastAsia"/>
          <w:sz w:val="24"/>
          <w:szCs w:val="24"/>
          <w:lang w:eastAsia="zh-CN"/>
        </w:rPr>
        <w:tab/>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大学校长</w:t>
      </w:r>
    </w:p>
    <w:p w:rsidR="009214BD" w:rsidRPr="00224515"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224515" w:rsidRDefault="009214BD" w:rsidP="009214BD">
      <w:pPr>
        <w:spacing w:after="0" w:line="240" w:lineRule="auto"/>
        <w:ind w:left="2160" w:hanging="2160"/>
        <w:rPr>
          <w:rFonts w:ascii="Times New Roman" w:eastAsia="宋体" w:hAnsi="Times New Roman" w:cs="Times New Roman"/>
          <w:sz w:val="24"/>
          <w:szCs w:val="24"/>
          <w:lang w:eastAsia="zh-CN"/>
        </w:rPr>
      </w:pPr>
      <w:r w:rsidRPr="00224515">
        <w:rPr>
          <w:rFonts w:ascii="Times New Roman" w:eastAsia="宋体" w:hAnsi="Times New Roman" w:cs="Times New Roman"/>
          <w:sz w:val="24"/>
          <w:szCs w:val="24"/>
          <w:lang w:eastAsia="zh-CN"/>
        </w:rPr>
        <w:t>适用于：</w:t>
      </w:r>
      <w:r w:rsidRPr="00224515">
        <w:rPr>
          <w:rFonts w:ascii="Times New Roman" w:eastAsia="宋体" w:hAnsi="Times New Roman" w:cs="Times New Roman"/>
          <w:sz w:val="24"/>
          <w:szCs w:val="24"/>
          <w:lang w:eastAsia="zh-CN"/>
        </w:rPr>
        <w:tab/>
      </w:r>
      <w:r w:rsidRPr="00224515">
        <w:rPr>
          <w:rFonts w:ascii="Times New Roman" w:eastAsia="宋体" w:hAnsi="Times New Roman" w:cs="Times New Roman"/>
          <w:sz w:val="24"/>
          <w:szCs w:val="24"/>
          <w:lang w:eastAsia="zh-CN"/>
        </w:rPr>
        <w:t>教学部（包括所有校外场所）和医学中心</w:t>
      </w:r>
    </w:p>
    <w:p w:rsidR="009214BD" w:rsidRPr="00224515" w:rsidRDefault="009214BD" w:rsidP="009214BD">
      <w:pPr>
        <w:spacing w:after="0" w:line="240" w:lineRule="auto"/>
        <w:rPr>
          <w:rFonts w:ascii="Times New Roman" w:eastAsia="宋体" w:hAnsi="Times New Roman" w:cs="Times New Roman"/>
          <w:color w:val="002654"/>
          <w:sz w:val="24"/>
          <w:szCs w:val="24"/>
          <w:shd w:val="clear" w:color="auto" w:fill="FFFFFF"/>
          <w:lang w:eastAsia="zh-CN"/>
        </w:rPr>
      </w:pPr>
    </w:p>
    <w:p w:rsidR="009214BD" w:rsidRPr="00224515" w:rsidRDefault="009214BD" w:rsidP="009214BD">
      <w:pPr>
        <w:shd w:val="clear" w:color="auto" w:fill="FFFFFF"/>
        <w:spacing w:after="0" w:line="240" w:lineRule="auto"/>
        <w:rPr>
          <w:rFonts w:ascii="Times New Roman" w:eastAsia="宋体" w:hAnsi="Times New Roman" w:cs="Times New Roman"/>
          <w:b/>
          <w:sz w:val="28"/>
          <w:szCs w:val="24"/>
        </w:rPr>
      </w:pPr>
      <w:r w:rsidRPr="00224515">
        <w:rPr>
          <w:rFonts w:ascii="Times New Roman" w:eastAsia="宋体" w:hAnsi="Times New Roman" w:cs="Times New Roman"/>
          <w:b/>
          <w:bCs/>
          <w:color w:val="002654"/>
          <w:sz w:val="28"/>
          <w:szCs w:val="24"/>
          <w:lang w:eastAsia="zh-CN"/>
        </w:rPr>
        <w:t>目录：</w:t>
      </w:r>
    </w:p>
    <w:p w:rsidR="001D1F69" w:rsidRPr="00224515" w:rsidRDefault="001D1F69" w:rsidP="001D1F69">
      <w:pPr>
        <w:shd w:val="clear" w:color="auto" w:fill="FFFFFF"/>
        <w:spacing w:after="120" w:line="240" w:lineRule="auto"/>
        <w:rPr>
          <w:rFonts w:ascii="Times New Roman" w:eastAsia="宋体" w:hAnsi="Times New Roman" w:cs="Times New Roman"/>
          <w:color w:val="333333"/>
          <w:sz w:val="24"/>
          <w:szCs w:val="24"/>
        </w:rPr>
      </w:pPr>
    </w:p>
    <w:p w:rsidR="009214BD" w:rsidRPr="00224515" w:rsidRDefault="00107C79" w:rsidP="001D1F69">
      <w:pPr>
        <w:shd w:val="clear" w:color="auto" w:fill="FFFFFF"/>
        <w:spacing w:after="120" w:line="240" w:lineRule="auto"/>
        <w:rPr>
          <w:rFonts w:ascii="Times New Roman" w:eastAsia="宋体" w:hAnsi="Times New Roman" w:cs="Times New Roman"/>
          <w:sz w:val="24"/>
          <w:szCs w:val="24"/>
        </w:rPr>
      </w:pPr>
      <w:hyperlink r:id="rId9" w:anchor="Statement" w:history="1">
        <w:r w:rsidR="00E249D6" w:rsidRPr="00224515">
          <w:rPr>
            <w:rFonts w:ascii="Times New Roman" w:eastAsia="宋体" w:hAnsi="Times New Roman" w:cs="Times New Roman"/>
            <w:color w:val="0000FF"/>
            <w:sz w:val="24"/>
            <w:szCs w:val="24"/>
            <w:u w:val="single"/>
            <w:lang w:eastAsia="zh-CN"/>
          </w:rPr>
          <w:t>政策声明</w:t>
        </w:r>
      </w:hyperlink>
    </w:p>
    <w:p w:rsidR="009214BD" w:rsidRPr="00224515" w:rsidRDefault="00107C79" w:rsidP="00896879">
      <w:pPr>
        <w:numPr>
          <w:ilvl w:val="0"/>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10" w:anchor="Employee_Responsibilities_by_Designation" w:history="1">
        <w:r w:rsidR="00E249D6" w:rsidRPr="00224515">
          <w:rPr>
            <w:rFonts w:ascii="Times New Roman" w:eastAsia="宋体" w:hAnsi="Times New Roman" w:cs="Times New Roman"/>
            <w:color w:val="0000FF"/>
            <w:sz w:val="24"/>
            <w:szCs w:val="24"/>
            <w:u w:val="single"/>
            <w:lang w:eastAsia="zh-CN"/>
          </w:rPr>
          <w:t>员工的指定责任</w:t>
        </w:r>
      </w:hyperlink>
    </w:p>
    <w:p w:rsidR="009214BD" w:rsidRPr="00224515" w:rsidRDefault="00107C79" w:rsidP="00896879">
      <w:pPr>
        <w:numPr>
          <w:ilvl w:val="1"/>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11" w:anchor="Confidential_Employees" w:history="1">
        <w:r w:rsidR="00E249D6" w:rsidRPr="00224515">
          <w:rPr>
            <w:rFonts w:ascii="Times New Roman" w:eastAsia="宋体" w:hAnsi="Times New Roman" w:cs="Times New Roman"/>
            <w:color w:val="0000FF"/>
            <w:sz w:val="24"/>
            <w:szCs w:val="24"/>
            <w:u w:val="single"/>
            <w:lang w:eastAsia="zh-CN"/>
          </w:rPr>
          <w:t>保密员工</w:t>
        </w:r>
      </w:hyperlink>
    </w:p>
    <w:p w:rsidR="009214BD" w:rsidRPr="00224515" w:rsidRDefault="00107C79" w:rsidP="00896879">
      <w:pPr>
        <w:numPr>
          <w:ilvl w:val="2"/>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12" w:anchor="Limits_of_Confidentiality" w:history="1">
        <w:r w:rsidR="00E249D6" w:rsidRPr="00224515">
          <w:rPr>
            <w:rFonts w:ascii="Times New Roman" w:eastAsia="宋体" w:hAnsi="Times New Roman" w:cs="Times New Roman"/>
            <w:color w:val="0000FF"/>
            <w:sz w:val="24"/>
            <w:szCs w:val="24"/>
            <w:u w:val="single"/>
            <w:lang w:eastAsia="zh-CN"/>
          </w:rPr>
          <w:t>保密限制</w:t>
        </w:r>
      </w:hyperlink>
    </w:p>
    <w:p w:rsidR="009214BD" w:rsidRPr="00224515" w:rsidRDefault="00107C79" w:rsidP="00896879">
      <w:pPr>
        <w:numPr>
          <w:ilvl w:val="2"/>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13" w:anchor="Interim_Remedial_and_Protective_Measures" w:history="1">
        <w:r w:rsidR="00E249D6" w:rsidRPr="00224515">
          <w:rPr>
            <w:rFonts w:ascii="Times New Roman" w:eastAsia="宋体" w:hAnsi="Times New Roman" w:cs="Times New Roman"/>
            <w:color w:val="0000FF"/>
            <w:sz w:val="24"/>
            <w:szCs w:val="24"/>
            <w:u w:val="single"/>
            <w:lang w:eastAsia="zh-CN"/>
          </w:rPr>
          <w:t>临时性补救和保护措施</w:t>
        </w:r>
      </w:hyperlink>
    </w:p>
    <w:p w:rsidR="009214BD" w:rsidRPr="00224515" w:rsidRDefault="00107C79" w:rsidP="00896879">
      <w:pPr>
        <w:numPr>
          <w:ilvl w:val="2"/>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14" w:anchor="Making_a_Report" w:history="1">
        <w:r w:rsidR="00E249D6" w:rsidRPr="00224515">
          <w:rPr>
            <w:rFonts w:ascii="Times New Roman" w:eastAsia="宋体" w:hAnsi="Times New Roman" w:cs="Times New Roman"/>
            <w:color w:val="0000FF"/>
            <w:sz w:val="24"/>
            <w:szCs w:val="24"/>
            <w:lang w:eastAsia="zh-CN"/>
          </w:rPr>
          <w:t>举报</w:t>
        </w:r>
      </w:hyperlink>
    </w:p>
    <w:p w:rsidR="009214BD" w:rsidRPr="00224515" w:rsidRDefault="00107C79" w:rsidP="00896879">
      <w:pPr>
        <w:numPr>
          <w:ilvl w:val="1"/>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15" w:anchor="Responsible_Employees" w:history="1">
        <w:r w:rsidR="00E249D6" w:rsidRPr="00224515">
          <w:rPr>
            <w:rFonts w:ascii="Times New Roman" w:eastAsia="宋体" w:hAnsi="Times New Roman" w:cs="Times New Roman"/>
            <w:color w:val="0000FF"/>
            <w:sz w:val="24"/>
            <w:szCs w:val="24"/>
            <w:u w:val="single"/>
            <w:lang w:eastAsia="zh-CN"/>
          </w:rPr>
          <w:t>责任员工</w:t>
        </w:r>
      </w:hyperlink>
    </w:p>
    <w:p w:rsidR="009214BD" w:rsidRPr="00224515" w:rsidRDefault="00107C79" w:rsidP="00896879">
      <w:pPr>
        <w:numPr>
          <w:ilvl w:val="2"/>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16" w:anchor="Student_Disclosures" w:history="1">
        <w:r w:rsidR="00E249D6" w:rsidRPr="00224515">
          <w:rPr>
            <w:rFonts w:ascii="Times New Roman" w:eastAsia="宋体" w:hAnsi="Times New Roman" w:cs="Times New Roman"/>
            <w:color w:val="0000FF"/>
            <w:sz w:val="24"/>
            <w:szCs w:val="24"/>
            <w:u w:val="single"/>
            <w:lang w:eastAsia="zh-CN"/>
          </w:rPr>
          <w:t>学生披露</w:t>
        </w:r>
      </w:hyperlink>
    </w:p>
    <w:p w:rsidR="009214BD" w:rsidRPr="00224515" w:rsidRDefault="00107C79" w:rsidP="00896879">
      <w:pPr>
        <w:numPr>
          <w:ilvl w:val="2"/>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lang w:eastAsia="zh-CN"/>
        </w:rPr>
      </w:pPr>
      <w:hyperlink r:id="rId17" w:anchor="Disclosures_by_Anyone_of_Prohibited_Conduct_on_Certain_University_Property" w:history="1">
        <w:r w:rsidR="00E249D6" w:rsidRPr="00224515">
          <w:rPr>
            <w:rFonts w:ascii="Times New Roman" w:eastAsia="宋体" w:hAnsi="Times New Roman" w:cs="Times New Roman"/>
            <w:color w:val="0000FF"/>
            <w:sz w:val="24"/>
            <w:szCs w:val="24"/>
            <w:u w:val="single"/>
            <w:lang w:eastAsia="zh-CN"/>
          </w:rPr>
          <w:t>任何人披露的发生在某些校园场所的禁止行为</w:t>
        </w:r>
      </w:hyperlink>
    </w:p>
    <w:p w:rsidR="009214BD" w:rsidRPr="00224515" w:rsidRDefault="00107C79" w:rsidP="00896879">
      <w:pPr>
        <w:numPr>
          <w:ilvl w:val="3"/>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lang w:eastAsia="zh-CN"/>
        </w:rPr>
      </w:pPr>
      <w:hyperlink r:id="rId18" w:anchor="Exceptions_for_Public_Awareness_Events_and_IRB_Research" w:history="1">
        <w:r w:rsidR="00E249D6" w:rsidRPr="00224515">
          <w:rPr>
            <w:rFonts w:ascii="Times New Roman" w:eastAsia="宋体" w:hAnsi="Times New Roman" w:cs="Times New Roman"/>
            <w:color w:val="0000FF"/>
            <w:sz w:val="24"/>
            <w:szCs w:val="24"/>
            <w:u w:val="single"/>
            <w:lang w:eastAsia="zh-CN"/>
          </w:rPr>
          <w:t>适用于唤醒公众意识活动和</w:t>
        </w:r>
        <w:r w:rsidR="00E249D6" w:rsidRPr="00224515">
          <w:rPr>
            <w:rFonts w:ascii="Times New Roman" w:eastAsia="宋体" w:hAnsi="Times New Roman" w:cs="Times New Roman"/>
            <w:color w:val="0000FF"/>
            <w:sz w:val="24"/>
            <w:szCs w:val="24"/>
            <w:u w:val="single"/>
            <w:lang w:eastAsia="zh-CN"/>
          </w:rPr>
          <w:t xml:space="preserve"> IRB </w:t>
        </w:r>
        <w:r w:rsidR="00E249D6" w:rsidRPr="00224515">
          <w:rPr>
            <w:rFonts w:ascii="Times New Roman" w:eastAsia="宋体" w:hAnsi="Times New Roman" w:cs="Times New Roman"/>
            <w:color w:val="0000FF"/>
            <w:sz w:val="24"/>
            <w:szCs w:val="24"/>
            <w:u w:val="single"/>
            <w:lang w:eastAsia="zh-CN"/>
          </w:rPr>
          <w:t>研究的例外规定</w:t>
        </w:r>
        <w:r w:rsidR="00E249D6" w:rsidRPr="00224515">
          <w:rPr>
            <w:rFonts w:ascii="Times New Roman" w:eastAsia="宋体" w:hAnsi="Times New Roman" w:cs="Times New Roman"/>
            <w:color w:val="0000FF"/>
            <w:sz w:val="24"/>
            <w:szCs w:val="24"/>
            <w:lang w:eastAsia="zh-CN"/>
          </w:rPr>
          <w:t xml:space="preserve"> </w:t>
        </w:r>
      </w:hyperlink>
    </w:p>
    <w:p w:rsidR="009214BD" w:rsidRPr="00224515" w:rsidRDefault="00107C79" w:rsidP="00896879">
      <w:pPr>
        <w:numPr>
          <w:ilvl w:val="3"/>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lang w:eastAsia="zh-CN"/>
        </w:rPr>
      </w:pPr>
      <w:hyperlink r:id="rId19" w:anchor="University_Actions_Following_Receipt_of_a_Report" w:history="1">
        <w:r w:rsidR="00E249D6" w:rsidRPr="00224515">
          <w:rPr>
            <w:rFonts w:ascii="Times New Roman" w:eastAsia="宋体" w:hAnsi="Times New Roman" w:cs="Times New Roman"/>
            <w:color w:val="0000FF"/>
            <w:sz w:val="24"/>
            <w:szCs w:val="24"/>
            <w:u w:val="single"/>
            <w:lang w:eastAsia="zh-CN"/>
          </w:rPr>
          <w:t>大学在收到举报后采取的措施</w:t>
        </w:r>
      </w:hyperlink>
    </w:p>
    <w:p w:rsidR="009214BD" w:rsidRPr="00224515" w:rsidRDefault="00107C79" w:rsidP="00896879">
      <w:pPr>
        <w:numPr>
          <w:ilvl w:val="3"/>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0" w:anchor="External_Reporting" w:history="1">
        <w:r w:rsidR="00E249D6" w:rsidRPr="00224515">
          <w:rPr>
            <w:rFonts w:ascii="Times New Roman" w:eastAsia="宋体" w:hAnsi="Times New Roman" w:cs="Times New Roman"/>
            <w:color w:val="0000FF"/>
            <w:sz w:val="24"/>
            <w:szCs w:val="24"/>
            <w:u w:val="single"/>
            <w:lang w:eastAsia="zh-CN"/>
          </w:rPr>
          <w:t>外部</w:t>
        </w:r>
        <w:bookmarkStart w:id="0" w:name="_GoBack"/>
        <w:bookmarkEnd w:id="0"/>
        <w:r w:rsidR="00E249D6" w:rsidRPr="00224515">
          <w:rPr>
            <w:rFonts w:ascii="Times New Roman" w:eastAsia="宋体" w:hAnsi="Times New Roman" w:cs="Times New Roman"/>
            <w:color w:val="0000FF"/>
            <w:sz w:val="24"/>
            <w:szCs w:val="24"/>
            <w:u w:val="single"/>
            <w:lang w:eastAsia="zh-CN"/>
          </w:rPr>
          <w:t>举报</w:t>
        </w:r>
      </w:hyperlink>
    </w:p>
    <w:p w:rsidR="009214BD" w:rsidRPr="00224515" w:rsidRDefault="00107C79" w:rsidP="00896879">
      <w:pPr>
        <w:numPr>
          <w:ilvl w:val="3"/>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lang w:eastAsia="zh-CN"/>
        </w:rPr>
      </w:pPr>
      <w:hyperlink r:id="rId21" w:anchor="Balancing_Respect_for_the_Agency_and_Autonomy_of_Complainants_with_the_University%E2%80%99s_Obligations_under_State_and_Federal_Law" w:history="1">
        <w:r w:rsidR="00E249D6" w:rsidRPr="00224515">
          <w:rPr>
            <w:rFonts w:ascii="Times New Roman" w:eastAsia="宋体" w:hAnsi="Times New Roman" w:cs="Times New Roman"/>
            <w:color w:val="0000FF"/>
            <w:sz w:val="24"/>
            <w:szCs w:val="24"/>
            <w:u w:val="single"/>
            <w:lang w:eastAsia="zh-CN"/>
          </w:rPr>
          <w:t>平衡好尊重检举人的代理权和自主权与州和联邦法律规定的大学义务之间的关系</w:t>
        </w:r>
      </w:hyperlink>
    </w:p>
    <w:p w:rsidR="009214BD" w:rsidRPr="00224515" w:rsidRDefault="009214BD" w:rsidP="00896879">
      <w:pPr>
        <w:numPr>
          <w:ilvl w:val="1"/>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r w:rsidRPr="00224515">
        <w:rPr>
          <w:rFonts w:ascii="Times New Roman" w:eastAsia="宋体" w:hAnsi="Times New Roman" w:cs="Times New Roman"/>
          <w:color w:val="333333"/>
          <w:sz w:val="24"/>
          <w:szCs w:val="24"/>
          <w:lang w:eastAsia="zh-CN"/>
        </w:rPr>
        <w:t>其他披露形式</w:t>
      </w:r>
    </w:p>
    <w:p w:rsidR="009214BD" w:rsidRPr="00224515" w:rsidRDefault="00107C79" w:rsidP="00896879">
      <w:pPr>
        <w:numPr>
          <w:ilvl w:val="2"/>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2" w:anchor="Anonymous_Reporting" w:history="1">
        <w:r w:rsidR="00E249D6" w:rsidRPr="00224515">
          <w:rPr>
            <w:rFonts w:ascii="Times New Roman" w:eastAsia="宋体" w:hAnsi="Times New Roman" w:cs="Times New Roman"/>
            <w:color w:val="0000FF"/>
            <w:sz w:val="24"/>
            <w:szCs w:val="24"/>
            <w:u w:val="single"/>
            <w:lang w:eastAsia="zh-CN"/>
          </w:rPr>
          <w:t>匿名举报</w:t>
        </w:r>
      </w:hyperlink>
    </w:p>
    <w:p w:rsidR="009214BD" w:rsidRPr="00224515" w:rsidRDefault="00107C79" w:rsidP="00896879">
      <w:pPr>
        <w:numPr>
          <w:ilvl w:val="2"/>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3" w:anchor="Off_Grounds_Counselors_and_Advocates" w:history="1">
        <w:r w:rsidR="00E249D6" w:rsidRPr="00224515">
          <w:rPr>
            <w:rFonts w:ascii="Times New Roman" w:eastAsia="宋体" w:hAnsi="Times New Roman" w:cs="Times New Roman"/>
            <w:color w:val="0000FF"/>
            <w:sz w:val="24"/>
            <w:szCs w:val="24"/>
            <w:u w:val="single"/>
            <w:lang w:eastAsia="zh-CN"/>
          </w:rPr>
          <w:t>校外法律顾问和支持者</w:t>
        </w:r>
      </w:hyperlink>
    </w:p>
    <w:p w:rsidR="009214BD" w:rsidRPr="00224515" w:rsidRDefault="00107C79" w:rsidP="00896879">
      <w:pPr>
        <w:numPr>
          <w:ilvl w:val="0"/>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4" w:anchor="Training" w:history="1">
        <w:r w:rsidR="00E249D6" w:rsidRPr="00224515">
          <w:rPr>
            <w:rFonts w:ascii="Times New Roman" w:eastAsia="宋体" w:hAnsi="Times New Roman" w:cs="Times New Roman"/>
            <w:color w:val="0000FF"/>
            <w:sz w:val="24"/>
            <w:szCs w:val="24"/>
            <w:u w:val="single"/>
            <w:lang w:eastAsia="zh-CN"/>
          </w:rPr>
          <w:t>培训</w:t>
        </w:r>
      </w:hyperlink>
    </w:p>
    <w:p w:rsidR="009214BD" w:rsidRPr="00224515" w:rsidRDefault="009214BD" w:rsidP="00896879">
      <w:pPr>
        <w:numPr>
          <w:ilvl w:val="0"/>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r w:rsidRPr="00224515">
        <w:rPr>
          <w:rFonts w:ascii="Times New Roman" w:eastAsia="宋体" w:hAnsi="Times New Roman" w:cs="Times New Roman"/>
          <w:color w:val="333333"/>
          <w:sz w:val="24"/>
          <w:szCs w:val="24"/>
          <w:lang w:eastAsia="zh-CN"/>
        </w:rPr>
        <w:lastRenderedPageBreak/>
        <w:t>责任</w:t>
      </w:r>
    </w:p>
    <w:p w:rsidR="009214BD" w:rsidRPr="00224515" w:rsidRDefault="00107C79" w:rsidP="00896879">
      <w:pPr>
        <w:numPr>
          <w:ilvl w:val="1"/>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5" w:anchor="Students_Reporters" w:history="1">
        <w:r w:rsidR="00E249D6" w:rsidRPr="00224515">
          <w:rPr>
            <w:rFonts w:ascii="Times New Roman" w:eastAsia="宋体" w:hAnsi="Times New Roman" w:cs="Times New Roman"/>
            <w:color w:val="0000FF"/>
            <w:sz w:val="24"/>
            <w:szCs w:val="24"/>
            <w:u w:val="single"/>
            <w:lang w:eastAsia="zh-CN"/>
          </w:rPr>
          <w:t>学生（报告人）</w:t>
        </w:r>
      </w:hyperlink>
    </w:p>
    <w:p w:rsidR="009214BD" w:rsidRPr="00224515" w:rsidRDefault="00107C79" w:rsidP="00896879">
      <w:pPr>
        <w:numPr>
          <w:ilvl w:val="1"/>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6" w:anchor="Responsibilities_Responsible_Employees" w:history="1">
        <w:r w:rsidR="00E249D6" w:rsidRPr="00224515">
          <w:rPr>
            <w:rFonts w:ascii="Times New Roman" w:eastAsia="宋体" w:hAnsi="Times New Roman" w:cs="Times New Roman"/>
            <w:color w:val="0000FF"/>
            <w:sz w:val="24"/>
            <w:szCs w:val="24"/>
            <w:u w:val="single"/>
            <w:lang w:eastAsia="zh-CN"/>
          </w:rPr>
          <w:t>责任员工</w:t>
        </w:r>
      </w:hyperlink>
    </w:p>
    <w:p w:rsidR="009214BD" w:rsidRPr="00224515" w:rsidRDefault="00107C79" w:rsidP="00896879">
      <w:pPr>
        <w:numPr>
          <w:ilvl w:val="1"/>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7" w:anchor="Responsibilities_Confidential_Employees" w:history="1">
        <w:r w:rsidR="00E249D6" w:rsidRPr="00224515">
          <w:rPr>
            <w:rFonts w:ascii="Times New Roman" w:eastAsia="宋体" w:hAnsi="Times New Roman" w:cs="Times New Roman"/>
            <w:color w:val="0000FF"/>
            <w:sz w:val="24"/>
            <w:szCs w:val="24"/>
            <w:u w:val="single"/>
            <w:lang w:eastAsia="zh-CN"/>
          </w:rPr>
          <w:t>保密员工</w:t>
        </w:r>
      </w:hyperlink>
    </w:p>
    <w:p w:rsidR="009214BD" w:rsidRPr="00224515" w:rsidRDefault="00107C79" w:rsidP="00896879">
      <w:pPr>
        <w:numPr>
          <w:ilvl w:val="1"/>
          <w:numId w:val="1"/>
        </w:numPr>
        <w:shd w:val="clear" w:color="auto" w:fill="FFFFFF"/>
        <w:spacing w:before="100" w:beforeAutospacing="1" w:after="120" w:line="240" w:lineRule="auto"/>
        <w:ind w:left="360"/>
        <w:rPr>
          <w:rFonts w:ascii="Times New Roman" w:eastAsia="宋体" w:hAnsi="Times New Roman" w:cs="Times New Roman"/>
          <w:color w:val="333333"/>
          <w:sz w:val="24"/>
          <w:szCs w:val="24"/>
        </w:rPr>
      </w:pPr>
      <w:hyperlink r:id="rId28" w:anchor="Title_IX_Coordinator" w:history="1">
        <w:r w:rsidR="00E249D6" w:rsidRPr="00224515">
          <w:rPr>
            <w:rFonts w:ascii="Times New Roman" w:eastAsia="宋体" w:hAnsi="Times New Roman" w:cs="Times New Roman"/>
            <w:color w:val="0000FF"/>
            <w:sz w:val="24"/>
            <w:szCs w:val="24"/>
            <w:u w:val="single"/>
            <w:lang w:eastAsia="zh-CN"/>
          </w:rPr>
          <w:t xml:space="preserve">Title IX </w:t>
        </w:r>
        <w:r w:rsidR="00E249D6" w:rsidRPr="00224515">
          <w:rPr>
            <w:rFonts w:ascii="Times New Roman" w:eastAsia="宋体" w:hAnsi="Times New Roman" w:cs="Times New Roman"/>
            <w:color w:val="0000FF"/>
            <w:sz w:val="24"/>
            <w:szCs w:val="24"/>
            <w:u w:val="single"/>
            <w:lang w:eastAsia="zh-CN"/>
          </w:rPr>
          <w:t>协调员</w:t>
        </w:r>
      </w:hyperlink>
    </w:p>
    <w:p w:rsidR="009214BD" w:rsidRPr="00224515" w:rsidRDefault="00107C79" w:rsidP="00896879">
      <w:pPr>
        <w:shd w:val="clear" w:color="auto" w:fill="FFFFFF"/>
        <w:spacing w:after="120" w:line="240" w:lineRule="auto"/>
        <w:rPr>
          <w:rFonts w:ascii="Times New Roman" w:eastAsia="宋体" w:hAnsi="Times New Roman" w:cs="Times New Roman"/>
          <w:color w:val="333333"/>
          <w:sz w:val="24"/>
          <w:szCs w:val="24"/>
        </w:rPr>
      </w:pPr>
      <w:hyperlink r:id="rId29" w:anchor="Procedures" w:history="1">
        <w:r w:rsidR="00E249D6" w:rsidRPr="00224515">
          <w:rPr>
            <w:rFonts w:ascii="Times New Roman" w:eastAsia="宋体" w:hAnsi="Times New Roman" w:cs="Times New Roman"/>
            <w:color w:val="0000FF"/>
            <w:sz w:val="24"/>
            <w:szCs w:val="24"/>
            <w:u w:val="single"/>
            <w:lang w:eastAsia="zh-CN"/>
          </w:rPr>
          <w:t>程序</w:t>
        </w:r>
      </w:hyperlink>
    </w:p>
    <w:p w:rsidR="001D1F69" w:rsidRPr="00224515" w:rsidRDefault="001D1F69" w:rsidP="009214BD">
      <w:pPr>
        <w:shd w:val="clear" w:color="auto" w:fill="FFFFFF"/>
        <w:spacing w:after="0" w:line="240" w:lineRule="auto"/>
        <w:rPr>
          <w:rFonts w:ascii="Times New Roman" w:eastAsia="宋体" w:hAnsi="Times New Roman" w:cs="Times New Roman"/>
          <w:color w:val="002654"/>
          <w:sz w:val="24"/>
          <w:szCs w:val="24"/>
        </w:rPr>
      </w:pPr>
    </w:p>
    <w:p w:rsidR="009214BD" w:rsidRPr="00224515" w:rsidRDefault="009214BD" w:rsidP="00896879">
      <w:pPr>
        <w:shd w:val="clear" w:color="auto" w:fill="FFFFFF"/>
        <w:spacing w:after="120" w:line="240" w:lineRule="auto"/>
        <w:rPr>
          <w:rFonts w:ascii="Times New Roman" w:eastAsia="宋体" w:hAnsi="Times New Roman" w:cs="Times New Roman"/>
          <w:b/>
          <w:sz w:val="28"/>
          <w:szCs w:val="24"/>
        </w:rPr>
      </w:pPr>
      <w:r w:rsidRPr="00224515">
        <w:rPr>
          <w:rFonts w:ascii="Times New Roman" w:eastAsia="宋体" w:hAnsi="Times New Roman" w:cs="Times New Roman"/>
          <w:b/>
          <w:bCs/>
          <w:color w:val="002654"/>
          <w:sz w:val="28"/>
          <w:szCs w:val="24"/>
          <w:lang w:eastAsia="zh-CN"/>
        </w:rPr>
        <w:t>制定政策的原因：</w:t>
      </w:r>
    </w:p>
    <w:p w:rsidR="009214BD" w:rsidRPr="00224515" w:rsidRDefault="009214BD" w:rsidP="00910DF2">
      <w:pPr>
        <w:shd w:val="clear" w:color="auto" w:fill="FFFFFF"/>
        <w:spacing w:after="360" w:line="240" w:lineRule="auto"/>
        <w:jc w:val="both"/>
        <w:rPr>
          <w:rFonts w:ascii="Times New Roman" w:eastAsia="宋体" w:hAnsi="Times New Roman" w:cs="Times New Roman"/>
          <w:sz w:val="24"/>
          <w:szCs w:val="24"/>
          <w:lang w:eastAsia="zh-CN"/>
        </w:rPr>
      </w:pPr>
      <w:r w:rsidRPr="00224515">
        <w:rPr>
          <w:rFonts w:ascii="Times New Roman" w:eastAsia="宋体" w:hAnsi="Times New Roman" w:cs="Times New Roman"/>
          <w:color w:val="333333"/>
          <w:sz w:val="24"/>
          <w:szCs w:val="24"/>
          <w:lang w:eastAsia="zh-CN"/>
        </w:rPr>
        <w:t>依照</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及其他适用的州和联邦法律，本政策规定了学生向大学员工披露所指禁止行为（依据</w:t>
      </w:r>
      <w:r w:rsidR="00107C79" w:rsidRPr="00224515">
        <w:rPr>
          <w:rFonts w:ascii="Times New Roman" w:eastAsia="宋体" w:hAnsi="Times New Roman" w:cs="Times New Roman"/>
        </w:rPr>
        <w:fldChar w:fldCharType="begin"/>
      </w:r>
      <w:r w:rsidR="00107C79" w:rsidRPr="00224515">
        <w:rPr>
          <w:rFonts w:ascii="Times New Roman" w:eastAsia="宋体" w:hAnsi="Times New Roman" w:cs="Times New Roman"/>
          <w:lang w:eastAsia="zh-CN"/>
        </w:rPr>
        <w:instrText xml:space="preserve"> HYPERLINK "http://uvapolicy.virginia.edu/policy/HRM-041" </w:instrText>
      </w:r>
      <w:r w:rsidR="00107C79" w:rsidRPr="00224515">
        <w:rPr>
          <w:rFonts w:ascii="Times New Roman" w:eastAsia="宋体" w:hAnsi="Times New Roman" w:cs="Times New Roman"/>
        </w:rPr>
        <w:fldChar w:fldCharType="separate"/>
      </w:r>
      <w:r w:rsidRPr="00224515">
        <w:rPr>
          <w:rFonts w:ascii="Times New Roman" w:eastAsia="宋体" w:hAnsi="Times New Roman" w:cs="Times New Roman"/>
          <w:i/>
          <w:iCs/>
          <w:color w:val="0000FF"/>
          <w:sz w:val="24"/>
          <w:szCs w:val="24"/>
          <w:u w:val="single"/>
          <w:lang w:eastAsia="zh-CN"/>
        </w:rPr>
        <w:t>HRM-041</w:t>
      </w:r>
      <w:r w:rsidRPr="00224515">
        <w:rPr>
          <w:rFonts w:ascii="Times New Roman" w:eastAsia="宋体" w:hAnsi="Times New Roman" w:cs="Times New Roman"/>
          <w:i/>
          <w:iCs/>
          <w:color w:val="0000FF"/>
          <w:sz w:val="24"/>
          <w:szCs w:val="24"/>
          <w:u w:val="single"/>
          <w:lang w:eastAsia="zh-CN"/>
        </w:rPr>
        <w:t>，</w:t>
      </w:r>
      <w:r w:rsidR="00107C79" w:rsidRPr="00224515">
        <w:rPr>
          <w:rFonts w:ascii="Times New Roman" w:eastAsia="宋体" w:hAnsi="Times New Roman" w:cs="Times New Roman"/>
          <w:i/>
          <w:iCs/>
          <w:color w:val="0000FF"/>
          <w:sz w:val="24"/>
          <w:szCs w:val="24"/>
          <w:u w:val="single"/>
          <w:lang w:eastAsia="zh-CN"/>
        </w:rPr>
        <w:fldChar w:fldCharType="end"/>
      </w:r>
      <w:hyperlink r:id="rId30" w:history="1">
        <w:r w:rsidRPr="00224515">
          <w:rPr>
            <w:rFonts w:ascii="Times New Roman" w:eastAsia="宋体" w:hAnsi="Times New Roman" w:cs="Times New Roman"/>
            <w:i/>
            <w:iCs/>
            <w:color w:val="0000FF"/>
            <w:sz w:val="24"/>
            <w:szCs w:val="24"/>
            <w:u w:val="single"/>
            <w:lang w:eastAsia="zh-CN"/>
          </w:rPr>
          <w:t>性骚扰、与性别相关骚扰及其他形式人际暴力政策</w:t>
        </w:r>
      </w:hyperlink>
      <w:r w:rsidRPr="00224515">
        <w:rPr>
          <w:rFonts w:ascii="Times New Roman" w:eastAsia="宋体" w:hAnsi="Times New Roman" w:cs="Times New Roman"/>
          <w:color w:val="333333"/>
          <w:sz w:val="24"/>
          <w:szCs w:val="24"/>
          <w:lang w:eastAsia="zh-CN"/>
        </w:rPr>
        <w:t>定义（</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））时可采用的选项，以及大学员工对此类披露做出响应的义务，包括称为</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责任员工</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的某些大学员工将此类披露报告给大学</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的义务，以便大学能够提供相应的支持、资源和暂时性措施，采用及时、适当的程序调查发生的问题，采取及时、有效的措施终止任何禁止行为，消除其影响，并防止其再次发生。所有大学员工还需完成培训，以便理解其在这个领域担负的义务，包括如何对所指禁止行为的披露做出响应。</w:t>
      </w:r>
    </w:p>
    <w:p w:rsidR="009214BD" w:rsidRPr="00224515" w:rsidRDefault="009214BD" w:rsidP="00896879">
      <w:pPr>
        <w:shd w:val="clear" w:color="auto" w:fill="FFFFFF"/>
        <w:spacing w:after="120" w:line="240" w:lineRule="auto"/>
        <w:rPr>
          <w:rFonts w:ascii="Times New Roman" w:eastAsia="宋体" w:hAnsi="Times New Roman" w:cs="Times New Roman"/>
          <w:b/>
          <w:sz w:val="28"/>
          <w:szCs w:val="24"/>
          <w:lang w:eastAsia="zh-CN"/>
        </w:rPr>
      </w:pPr>
      <w:r w:rsidRPr="00224515">
        <w:rPr>
          <w:rFonts w:ascii="Times New Roman" w:eastAsia="宋体" w:hAnsi="Times New Roman" w:cs="Times New Roman"/>
          <w:b/>
          <w:bCs/>
          <w:color w:val="002654"/>
          <w:sz w:val="28"/>
          <w:szCs w:val="24"/>
          <w:lang w:eastAsia="zh-CN"/>
        </w:rPr>
        <w:t>声明中的术语定义：</w:t>
      </w: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举报人：</w:t>
      </w:r>
      <w:r w:rsidRPr="00224515">
        <w:rPr>
          <w:rFonts w:ascii="Times New Roman" w:eastAsia="宋体" w:hAnsi="Times New Roman" w:cs="Times New Roman"/>
          <w:color w:val="333333"/>
          <w:sz w:val="24"/>
          <w:szCs w:val="24"/>
          <w:lang w:eastAsia="zh-CN"/>
        </w:rPr>
        <w:t>作为禁止行为受害者的个人，无论此人是否举报该禁止行为。</w:t>
      </w:r>
    </w:p>
    <w:p w:rsidR="00896879" w:rsidRPr="00224515" w:rsidRDefault="00896879" w:rsidP="00910DF2">
      <w:pPr>
        <w:shd w:val="clear" w:color="auto" w:fill="FFFFFF"/>
        <w:spacing w:after="120" w:line="240" w:lineRule="auto"/>
        <w:ind w:left="360"/>
        <w:jc w:val="both"/>
        <w:rPr>
          <w:rFonts w:ascii="Times New Roman" w:eastAsia="宋体" w:hAnsi="Times New Roman" w:cs="Times New Roman"/>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保密员工：</w:t>
      </w:r>
      <w:r w:rsidRPr="00224515">
        <w:rPr>
          <w:rFonts w:ascii="Times New Roman" w:eastAsia="宋体" w:hAnsi="Times New Roman" w:cs="Times New Roman"/>
          <w:color w:val="333333"/>
          <w:sz w:val="24"/>
          <w:szCs w:val="24"/>
          <w:lang w:eastAsia="zh-CN"/>
        </w:rPr>
        <w:t xml:space="preserve">(1) </w:t>
      </w:r>
      <w:r w:rsidRPr="00224515">
        <w:rPr>
          <w:rFonts w:ascii="Times New Roman" w:eastAsia="宋体" w:hAnsi="Times New Roman" w:cs="Times New Roman"/>
          <w:color w:val="333333"/>
          <w:sz w:val="24"/>
          <w:szCs w:val="24"/>
          <w:lang w:eastAsia="zh-CN"/>
        </w:rPr>
        <w:t>在履行为大学学生患者提供服务的职业任务时，作为注册医疗、临床或精神医疗专业人员（如医师、护士、助理医师、心理医生、精神病医生、专业顾问与社工以及在其监督下开展服务的人员）（</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医疗服务提供商</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）的任何大学员工；和</w:t>
      </w:r>
      <w:r w:rsidRPr="00224515">
        <w:rPr>
          <w:rFonts w:ascii="Times New Roman" w:eastAsia="宋体" w:hAnsi="Times New Roman" w:cs="Times New Roman"/>
          <w:color w:val="333333"/>
          <w:sz w:val="24"/>
          <w:szCs w:val="24"/>
          <w:lang w:eastAsia="zh-CN"/>
        </w:rPr>
        <w:t xml:space="preserve"> (2) </w:t>
      </w:r>
      <w:r w:rsidRPr="00224515">
        <w:rPr>
          <w:rFonts w:ascii="Times New Roman" w:eastAsia="宋体" w:hAnsi="Times New Roman" w:cs="Times New Roman"/>
          <w:color w:val="333333"/>
          <w:sz w:val="24"/>
          <w:szCs w:val="24"/>
          <w:lang w:eastAsia="zh-CN"/>
        </w:rPr>
        <w:t>为此类医疗服务提供商在履行工作职责时提供管理、运营和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或相关支持的任何大学员工。</w:t>
      </w:r>
    </w:p>
    <w:p w:rsidR="00896879" w:rsidRPr="00224515" w:rsidRDefault="00896879" w:rsidP="00910DF2">
      <w:pPr>
        <w:shd w:val="clear" w:color="auto" w:fill="FFFFFF"/>
        <w:spacing w:after="12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评估小组：</w:t>
      </w:r>
      <w:r w:rsidRPr="00224515">
        <w:rPr>
          <w:rFonts w:ascii="Times New Roman" w:eastAsia="宋体" w:hAnsi="Times New Roman" w:cs="Times New Roman"/>
          <w:color w:val="333333"/>
          <w:sz w:val="24"/>
          <w:szCs w:val="24"/>
          <w:lang w:eastAsia="zh-CN"/>
        </w:rPr>
        <w:t>对每个所指禁止行为举报开展评估的小组。评估小组可包括大学威胁评估团队的任何及所有成员，并至少应包括：</w:t>
      </w:r>
      <w:r w:rsidRPr="00224515">
        <w:rPr>
          <w:rFonts w:ascii="Times New Roman" w:eastAsia="宋体" w:hAnsi="Times New Roman" w:cs="Times New Roman"/>
          <w:color w:val="333333"/>
          <w:sz w:val="24"/>
          <w:szCs w:val="24"/>
          <w:lang w:eastAsia="zh-CN"/>
        </w:rPr>
        <w:t xml:space="preserve">(1) Title IX </w:t>
      </w:r>
      <w:r w:rsidRPr="00224515">
        <w:rPr>
          <w:rFonts w:ascii="Times New Roman" w:eastAsia="宋体" w:hAnsi="Times New Roman" w:cs="Times New Roman"/>
          <w:color w:val="333333"/>
          <w:sz w:val="24"/>
          <w:szCs w:val="24"/>
          <w:lang w:eastAsia="zh-CN"/>
        </w:rPr>
        <w:t>协调员，</w:t>
      </w:r>
      <w:r w:rsidRPr="00224515">
        <w:rPr>
          <w:rFonts w:ascii="Times New Roman" w:eastAsia="宋体" w:hAnsi="Times New Roman" w:cs="Times New Roman"/>
          <w:color w:val="333333"/>
          <w:sz w:val="24"/>
          <w:szCs w:val="24"/>
          <w:lang w:eastAsia="zh-CN"/>
        </w:rPr>
        <w:t xml:space="preserve">(2) </w:t>
      </w:r>
      <w:r w:rsidRPr="00224515">
        <w:rPr>
          <w:rFonts w:ascii="Times New Roman" w:eastAsia="宋体" w:hAnsi="Times New Roman" w:cs="Times New Roman"/>
          <w:color w:val="333333"/>
          <w:sz w:val="24"/>
          <w:szCs w:val="24"/>
          <w:lang w:eastAsia="zh-CN"/>
        </w:rPr>
        <w:t>大学警察局代表，以及</w:t>
      </w:r>
      <w:r w:rsidRPr="00224515">
        <w:rPr>
          <w:rFonts w:ascii="Times New Roman" w:eastAsia="宋体" w:hAnsi="Times New Roman" w:cs="Times New Roman"/>
          <w:color w:val="333333"/>
          <w:sz w:val="24"/>
          <w:szCs w:val="24"/>
          <w:lang w:eastAsia="zh-CN"/>
        </w:rPr>
        <w:t xml:space="preserve"> (3) </w:t>
      </w:r>
      <w:r w:rsidRPr="00224515">
        <w:rPr>
          <w:rFonts w:ascii="Times New Roman" w:eastAsia="宋体" w:hAnsi="Times New Roman" w:cs="Times New Roman"/>
          <w:color w:val="333333"/>
          <w:sz w:val="24"/>
          <w:szCs w:val="24"/>
          <w:lang w:eastAsia="zh-CN"/>
        </w:rPr>
        <w:t>学生事务处代表。此外，评估小组还可能包括人力资源或教务长办公室的一名代表，具体哪个部门的代表取决于被举报事件的具体情况以及举报人和被举报人的身份。</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中对评估小组和威胁评估流程做出了详细规定。</w:t>
      </w:r>
    </w:p>
    <w:p w:rsidR="00896879" w:rsidRPr="00224515" w:rsidRDefault="00896879"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Just Report It</w:t>
      </w:r>
      <w:r w:rsidRPr="00224515">
        <w:rPr>
          <w:rFonts w:ascii="Times New Roman" w:eastAsia="宋体" w:hAnsi="Times New Roman" w:cs="Times New Roman"/>
          <w:b/>
          <w:bCs/>
          <w:color w:val="333333"/>
          <w:sz w:val="24"/>
          <w:szCs w:val="24"/>
          <w:lang w:eastAsia="zh-CN"/>
        </w:rPr>
        <w:t>：</w:t>
      </w:r>
      <w:r w:rsidRPr="00224515">
        <w:rPr>
          <w:rFonts w:ascii="Times New Roman" w:eastAsia="宋体" w:hAnsi="Times New Roman" w:cs="Times New Roman"/>
          <w:color w:val="333333"/>
          <w:sz w:val="24"/>
          <w:szCs w:val="24"/>
          <w:lang w:eastAsia="zh-CN"/>
        </w:rPr>
        <w:t>举报所指禁止行为的大学</w:t>
      </w:r>
      <w:hyperlink r:id="rId31" w:history="1">
        <w:r w:rsidRPr="00224515">
          <w:rPr>
            <w:rFonts w:ascii="Times New Roman" w:eastAsia="宋体" w:hAnsi="Times New Roman" w:cs="Times New Roman"/>
            <w:color w:val="0000FF"/>
            <w:sz w:val="24"/>
            <w:szCs w:val="24"/>
            <w:u w:val="single"/>
            <w:lang w:eastAsia="zh-CN"/>
          </w:rPr>
          <w:t>在线举报网站</w:t>
        </w:r>
      </w:hyperlink>
      <w:r w:rsidRPr="00224515">
        <w:rPr>
          <w:rFonts w:ascii="Times New Roman" w:eastAsia="宋体" w:hAnsi="Times New Roman" w:cs="Times New Roman"/>
          <w:color w:val="333333"/>
          <w:sz w:val="24"/>
          <w:szCs w:val="24"/>
          <w:lang w:eastAsia="zh-CN"/>
        </w:rPr>
        <w:t>（允许匿名举报）。</w:t>
      </w:r>
    </w:p>
    <w:p w:rsidR="00896879" w:rsidRPr="00224515" w:rsidRDefault="00896879"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禁止行为：</w:t>
      </w:r>
      <w:r w:rsidRPr="00224515">
        <w:rPr>
          <w:rFonts w:ascii="Times New Roman" w:eastAsia="宋体" w:hAnsi="Times New Roman" w:cs="Times New Roman"/>
          <w:color w:val="333333"/>
          <w:sz w:val="24"/>
          <w:szCs w:val="24"/>
          <w:lang w:eastAsia="zh-CN"/>
        </w:rPr>
        <w:t>在大学</w:t>
      </w:r>
      <w:hyperlink r:id="rId32" w:history="1">
        <w:r w:rsidRPr="00224515">
          <w:rPr>
            <w:rFonts w:ascii="Times New Roman" w:eastAsia="宋体" w:hAnsi="Times New Roman" w:cs="Times New Roman"/>
            <w:color w:val="0000FF"/>
            <w:sz w:val="24"/>
            <w:szCs w:val="24"/>
            <w:lang w:eastAsia="zh-CN"/>
          </w:rPr>
          <w:t>性骚扰、与性别相关骚扰及其他形式人际的暴力政策</w:t>
        </w:r>
        <w:r w:rsidRPr="00224515">
          <w:rPr>
            <w:rFonts w:ascii="Times New Roman" w:eastAsia="宋体" w:hAnsi="Times New Roman" w:cs="Times New Roman"/>
            <w:color w:val="0000FF"/>
            <w:sz w:val="24"/>
            <w:szCs w:val="24"/>
            <w:u w:val="single"/>
            <w:lang w:eastAsia="zh-CN"/>
          </w:rPr>
          <w:t>（</w:t>
        </w:r>
        <w:r w:rsidRPr="00224515">
          <w:rPr>
            <w:rFonts w:ascii="Times New Roman" w:eastAsia="宋体" w:hAnsi="Times New Roman" w:cs="Times New Roman"/>
            <w:color w:val="0000FF"/>
            <w:sz w:val="24"/>
            <w:szCs w:val="24"/>
            <w:u w:val="single"/>
            <w:lang w:eastAsia="zh-CN"/>
          </w:rPr>
          <w:t xml:space="preserve">“Title IX </w:t>
        </w:r>
        <w:r w:rsidRPr="00224515">
          <w:rPr>
            <w:rFonts w:ascii="Times New Roman" w:eastAsia="宋体" w:hAnsi="Times New Roman" w:cs="Times New Roman"/>
            <w:color w:val="0000FF"/>
            <w:sz w:val="24"/>
            <w:szCs w:val="24"/>
            <w:u w:val="single"/>
            <w:lang w:eastAsia="zh-CN"/>
          </w:rPr>
          <w:t>政策</w:t>
        </w:r>
        <w:r w:rsidRPr="00224515">
          <w:rPr>
            <w:rFonts w:ascii="Times New Roman" w:eastAsia="宋体" w:hAnsi="Times New Roman" w:cs="Times New Roman"/>
            <w:color w:val="0000FF"/>
            <w:sz w:val="24"/>
            <w:szCs w:val="24"/>
            <w:u w:val="single"/>
            <w:lang w:eastAsia="zh-CN"/>
          </w:rPr>
          <w:t>”</w:t>
        </w:r>
        <w:r w:rsidRPr="00224515">
          <w:rPr>
            <w:rFonts w:ascii="Times New Roman" w:eastAsia="宋体" w:hAnsi="Times New Roman" w:cs="Times New Roman"/>
            <w:color w:val="0000FF"/>
            <w:sz w:val="24"/>
            <w:szCs w:val="24"/>
            <w:u w:val="single"/>
            <w:lang w:eastAsia="zh-CN"/>
          </w:rPr>
          <w:t>）</w:t>
        </w:r>
      </w:hyperlink>
      <w:r w:rsidRPr="00224515">
        <w:rPr>
          <w:rFonts w:ascii="Times New Roman" w:eastAsia="宋体" w:hAnsi="Times New Roman" w:cs="Times New Roman"/>
          <w:color w:val="333333"/>
          <w:sz w:val="24"/>
          <w:szCs w:val="24"/>
          <w:lang w:eastAsia="zh-CN"/>
        </w:rPr>
        <w:t>中被定义为</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禁止行为</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的所有行为。根据</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政策的定义，禁止行为包括性侵、性剥削、亲密侣伴暴力、缠扰、性骚扰和与性别相关的骚扰、共谋和报复。</w:t>
      </w:r>
    </w:p>
    <w:p w:rsidR="00910DF2" w:rsidRPr="00224515" w:rsidRDefault="00910DF2"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报告人：</w:t>
      </w:r>
      <w:r w:rsidRPr="00224515">
        <w:rPr>
          <w:rFonts w:ascii="Times New Roman" w:eastAsia="宋体" w:hAnsi="Times New Roman" w:cs="Times New Roman"/>
          <w:color w:val="333333"/>
          <w:sz w:val="24"/>
          <w:szCs w:val="24"/>
          <w:lang w:eastAsia="zh-CN"/>
        </w:rPr>
        <w:t>向大学员工披露所指禁止行为事件的注册或作为记学分或不记学分课程入学的弗吉尼亚大学所有学生。报告人包括披露此等信息的学生，无论作为举报人、被举报人还是证人。</w:t>
      </w:r>
    </w:p>
    <w:p w:rsidR="00910DF2" w:rsidRPr="00224515" w:rsidRDefault="00910DF2"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被举报人</w:t>
      </w:r>
      <w:r w:rsidRPr="00224515">
        <w:rPr>
          <w:rFonts w:ascii="Times New Roman" w:eastAsia="宋体" w:hAnsi="Times New Roman" w:cs="Times New Roman"/>
          <w:b/>
          <w:bCs/>
          <w:color w:val="333333"/>
          <w:sz w:val="24"/>
          <w:szCs w:val="24"/>
          <w:lang w:eastAsia="zh-CN"/>
        </w:rPr>
        <w:t xml:space="preserve"> (1)</w:t>
      </w:r>
      <w:r w:rsidRPr="00224515">
        <w:rPr>
          <w:rFonts w:ascii="Times New Roman" w:eastAsia="宋体" w:hAnsi="Times New Roman" w:cs="Times New Roman"/>
          <w:b/>
          <w:bCs/>
          <w:color w:val="333333"/>
          <w:sz w:val="24"/>
          <w:szCs w:val="24"/>
          <w:lang w:eastAsia="zh-CN"/>
        </w:rPr>
        <w:t>：</w:t>
      </w:r>
      <w:r w:rsidRPr="00224515">
        <w:rPr>
          <w:rFonts w:ascii="Times New Roman" w:eastAsia="宋体" w:hAnsi="Times New Roman" w:cs="Times New Roman"/>
          <w:color w:val="333333"/>
          <w:sz w:val="24"/>
          <w:szCs w:val="24"/>
          <w:lang w:eastAsia="zh-CN"/>
        </w:rPr>
        <w:t>被指控实施禁止行为的任何人。</w:t>
      </w:r>
    </w:p>
    <w:p w:rsidR="00910DF2" w:rsidRPr="00224515" w:rsidRDefault="00910DF2"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责任员工：</w:t>
      </w:r>
      <w:r w:rsidRPr="00224515">
        <w:rPr>
          <w:rFonts w:ascii="Times New Roman" w:eastAsia="宋体" w:hAnsi="Times New Roman" w:cs="Times New Roman"/>
          <w:color w:val="333333"/>
          <w:sz w:val="24"/>
          <w:szCs w:val="24"/>
          <w:lang w:eastAsia="zh-CN"/>
        </w:rPr>
        <w:t>出于学生披露所指禁止行为的目的，除保密员工以外的任何大学员工均为责任员工。出于学生披露涉及大学员工的所指禁止行为的目的，直接负责人、管理人员和人力资源专业人员为责任员工。（参见下方的注脚</w:t>
      </w:r>
      <w:r w:rsidRPr="00224515">
        <w:rPr>
          <w:rFonts w:ascii="Times New Roman" w:eastAsia="宋体" w:hAnsi="Times New Roman" w:cs="Times New Roman"/>
          <w:color w:val="333333"/>
          <w:sz w:val="24"/>
          <w:szCs w:val="24"/>
          <w:lang w:eastAsia="zh-CN"/>
        </w:rPr>
        <w:t xml:space="preserve"> 1</w:t>
      </w:r>
      <w:r w:rsidRPr="00224515">
        <w:rPr>
          <w:rFonts w:ascii="Times New Roman" w:eastAsia="宋体" w:hAnsi="Times New Roman" w:cs="Times New Roman"/>
          <w:color w:val="333333"/>
          <w:sz w:val="24"/>
          <w:szCs w:val="24"/>
          <w:lang w:eastAsia="zh-CN"/>
        </w:rPr>
        <w:t>。）责任员工包括进行披露时作为员工履行职责的宿舍助理、研究生助教以及所有其他学生员工。</w:t>
      </w:r>
    </w:p>
    <w:p w:rsidR="00910DF2" w:rsidRPr="00224515" w:rsidRDefault="00910DF2"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学生程序：</w:t>
      </w:r>
      <w:r w:rsidRPr="00224515">
        <w:rPr>
          <w:rFonts w:ascii="Times New Roman" w:eastAsia="宋体" w:hAnsi="Times New Roman" w:cs="Times New Roman"/>
          <w:color w:val="333333"/>
          <w:sz w:val="24"/>
          <w:szCs w:val="24"/>
          <w:lang w:eastAsia="zh-CN"/>
        </w:rPr>
        <w:t>大学</w:t>
      </w:r>
      <w:hyperlink r:id="rId33" w:history="1">
        <w:r w:rsidRPr="00224515">
          <w:rPr>
            <w:rFonts w:ascii="Times New Roman" w:eastAsia="宋体" w:hAnsi="Times New Roman" w:cs="Times New Roman"/>
            <w:color w:val="0000FF"/>
            <w:sz w:val="24"/>
            <w:szCs w:val="24"/>
            <w:u w:val="single"/>
            <w:lang w:eastAsia="zh-CN"/>
          </w:rPr>
          <w:t>针对学生的举报程序</w:t>
        </w:r>
      </w:hyperlink>
      <w:r w:rsidRPr="00224515">
        <w:rPr>
          <w:rFonts w:ascii="Times New Roman" w:eastAsia="宋体" w:hAnsi="Times New Roman" w:cs="Times New Roman"/>
          <w:color w:val="333333"/>
          <w:sz w:val="24"/>
          <w:szCs w:val="24"/>
          <w:lang w:eastAsia="zh-CN"/>
        </w:rPr>
        <w:t>，规定了由学生实施的所指禁止行为举报的调查与解决程序。</w:t>
      </w:r>
    </w:p>
    <w:p w:rsidR="00910DF2" w:rsidRPr="00224515" w:rsidRDefault="00910DF2"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学生资源指南：</w:t>
      </w:r>
      <w:r w:rsidRPr="00224515">
        <w:rPr>
          <w:rFonts w:ascii="Times New Roman" w:eastAsia="宋体" w:hAnsi="Times New Roman" w:cs="Times New Roman"/>
          <w:color w:val="333333"/>
          <w:sz w:val="24"/>
          <w:szCs w:val="24"/>
          <w:lang w:eastAsia="zh-CN"/>
        </w:rPr>
        <w:t>大学</w:t>
      </w:r>
      <w:hyperlink r:id="rId34" w:history="1">
        <w:r w:rsidRPr="00224515">
          <w:rPr>
            <w:rFonts w:ascii="Times New Roman" w:eastAsia="宋体" w:hAnsi="Times New Roman" w:cs="Times New Roman"/>
            <w:color w:val="0000FF"/>
            <w:sz w:val="24"/>
            <w:szCs w:val="24"/>
            <w:u w:val="single"/>
            <w:lang w:eastAsia="zh-CN"/>
          </w:rPr>
          <w:t>适用于学生的资源和举报指南</w:t>
        </w:r>
      </w:hyperlink>
      <w:r w:rsidRPr="00224515">
        <w:rPr>
          <w:rFonts w:ascii="Times New Roman" w:eastAsia="宋体" w:hAnsi="Times New Roman" w:cs="Times New Roman"/>
          <w:color w:val="333333"/>
          <w:sz w:val="24"/>
          <w:szCs w:val="24"/>
          <w:lang w:eastAsia="zh-CN"/>
        </w:rPr>
        <w:t>，在如何查找、获取提供医疗和精神医疗协助与支持的大学和社区资源，如何获得临时性补救和保护措施，如何向大学和执法部门举报禁止行为等方面，为学生提供了全面的信息，并为经历或见证了禁止行为事件的大学学生提供其他有用信息。</w:t>
      </w:r>
    </w:p>
    <w:p w:rsidR="00910DF2" w:rsidRPr="00224515" w:rsidRDefault="00910DF2"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 xml:space="preserve">Title IX </w:t>
      </w:r>
      <w:r w:rsidRPr="00224515">
        <w:rPr>
          <w:rFonts w:ascii="Times New Roman" w:eastAsia="宋体" w:hAnsi="Times New Roman" w:cs="Times New Roman"/>
          <w:b/>
          <w:bCs/>
          <w:color w:val="333333"/>
          <w:sz w:val="24"/>
          <w:szCs w:val="24"/>
          <w:lang w:eastAsia="zh-CN"/>
        </w:rPr>
        <w:t>协调员：</w:t>
      </w:r>
      <w:r w:rsidRPr="00224515">
        <w:rPr>
          <w:rFonts w:ascii="Times New Roman" w:eastAsia="宋体" w:hAnsi="Times New Roman" w:cs="Times New Roman"/>
          <w:color w:val="333333"/>
          <w:sz w:val="24"/>
          <w:szCs w:val="24"/>
          <w:lang w:eastAsia="zh-CN"/>
        </w:rPr>
        <w:t>负责监督大学对</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合规情况的人员。术语</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协调员</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系指</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协调员、任何</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副协调员和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或经过培训的协调员或副协调员的指定人。</w:t>
      </w:r>
    </w:p>
    <w:p w:rsidR="00910DF2" w:rsidRPr="00224515" w:rsidRDefault="00910DF2" w:rsidP="00910DF2">
      <w:pPr>
        <w:shd w:val="clear" w:color="auto" w:fill="FFFFFF"/>
        <w:spacing w:after="6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60" w:line="240" w:lineRule="auto"/>
        <w:ind w:left="360"/>
        <w:jc w:val="both"/>
        <w:rPr>
          <w:rFonts w:ascii="Times New Roman" w:eastAsia="宋体" w:hAnsi="Times New Roman" w:cs="Times New Roman"/>
          <w:i/>
          <w:iCs/>
          <w:color w:val="333333"/>
          <w:sz w:val="24"/>
          <w:szCs w:val="24"/>
          <w:lang w:eastAsia="zh-CN"/>
        </w:rPr>
      </w:pPr>
      <w:r w:rsidRPr="00224515">
        <w:rPr>
          <w:rFonts w:ascii="Times New Roman" w:eastAsia="宋体" w:hAnsi="Times New Roman" w:cs="Times New Roman"/>
          <w:b/>
          <w:bCs/>
          <w:color w:val="333333"/>
          <w:sz w:val="24"/>
          <w:szCs w:val="24"/>
          <w:lang w:eastAsia="zh-CN"/>
        </w:rPr>
        <w:t xml:space="preserve">Title IX </w:t>
      </w:r>
      <w:r w:rsidRPr="00224515">
        <w:rPr>
          <w:rFonts w:ascii="Times New Roman" w:eastAsia="宋体" w:hAnsi="Times New Roman" w:cs="Times New Roman"/>
          <w:b/>
          <w:bCs/>
          <w:color w:val="333333"/>
          <w:sz w:val="24"/>
          <w:szCs w:val="24"/>
          <w:lang w:eastAsia="zh-CN"/>
        </w:rPr>
        <w:t>政策：</w:t>
      </w:r>
      <w:r w:rsidRPr="00224515">
        <w:rPr>
          <w:rFonts w:ascii="Times New Roman" w:eastAsia="宋体" w:hAnsi="Times New Roman" w:cs="Times New Roman"/>
          <w:color w:val="333333"/>
          <w:sz w:val="24"/>
          <w:szCs w:val="24"/>
          <w:lang w:eastAsia="zh-CN"/>
        </w:rPr>
        <w:t>大学的</w:t>
      </w:r>
      <w:hyperlink r:id="rId35" w:history="1">
        <w:r w:rsidRPr="00224515">
          <w:rPr>
            <w:rFonts w:ascii="Times New Roman" w:eastAsia="宋体" w:hAnsi="Times New Roman" w:cs="Times New Roman"/>
            <w:i/>
            <w:iCs/>
            <w:color w:val="0000FF"/>
            <w:sz w:val="24"/>
            <w:szCs w:val="24"/>
            <w:u w:val="single"/>
            <w:lang w:eastAsia="zh-CN"/>
          </w:rPr>
          <w:t>性骚扰、与性别相关的骚扰及其他形式的人际暴力政策</w:t>
        </w:r>
      </w:hyperlink>
      <w:r w:rsidRPr="00224515">
        <w:rPr>
          <w:rFonts w:ascii="Times New Roman" w:eastAsia="宋体" w:hAnsi="Times New Roman" w:cs="Times New Roman"/>
          <w:color w:val="333333"/>
          <w:sz w:val="24"/>
          <w:szCs w:val="24"/>
          <w:lang w:eastAsia="zh-CN"/>
        </w:rPr>
        <w:t>。</w:t>
      </w:r>
    </w:p>
    <w:p w:rsidR="00910DF2" w:rsidRPr="00224515" w:rsidRDefault="00910DF2" w:rsidP="00910DF2">
      <w:pPr>
        <w:shd w:val="clear" w:color="auto" w:fill="FFFFFF"/>
        <w:spacing w:after="60" w:line="240" w:lineRule="auto"/>
        <w:ind w:left="360"/>
        <w:rPr>
          <w:rFonts w:ascii="Times New Roman" w:eastAsia="宋体" w:hAnsi="Times New Roman" w:cs="Times New Roman"/>
          <w:color w:val="333333"/>
          <w:sz w:val="24"/>
          <w:szCs w:val="24"/>
          <w:lang w:eastAsia="zh-CN"/>
        </w:rPr>
      </w:pPr>
    </w:p>
    <w:p w:rsidR="00910DF2" w:rsidRPr="00224515" w:rsidRDefault="00910DF2" w:rsidP="00910DF2">
      <w:pPr>
        <w:shd w:val="clear" w:color="auto" w:fill="FFFFFF"/>
        <w:spacing w:after="60" w:line="240" w:lineRule="auto"/>
        <w:ind w:left="360"/>
        <w:rPr>
          <w:rFonts w:ascii="Times New Roman" w:eastAsia="宋体" w:hAnsi="Times New Roman" w:cs="Times New Roman"/>
          <w:color w:val="333333"/>
          <w:sz w:val="24"/>
          <w:szCs w:val="24"/>
          <w:lang w:eastAsia="zh-CN"/>
        </w:rPr>
      </w:pPr>
    </w:p>
    <w:p w:rsidR="009214BD" w:rsidRPr="00224515" w:rsidRDefault="009214BD" w:rsidP="00910DF2">
      <w:pPr>
        <w:shd w:val="clear" w:color="auto" w:fill="FFFFFF"/>
        <w:spacing w:after="120" w:line="240" w:lineRule="auto"/>
        <w:rPr>
          <w:rFonts w:ascii="Times New Roman" w:eastAsia="宋体" w:hAnsi="Times New Roman" w:cs="Times New Roman"/>
          <w:b/>
          <w:sz w:val="28"/>
          <w:szCs w:val="24"/>
          <w:lang w:eastAsia="zh-CN"/>
        </w:rPr>
      </w:pPr>
      <w:r w:rsidRPr="00224515">
        <w:rPr>
          <w:rFonts w:ascii="Times New Roman" w:eastAsia="宋体" w:hAnsi="Times New Roman" w:cs="Times New Roman"/>
          <w:b/>
          <w:bCs/>
          <w:color w:val="002654"/>
          <w:sz w:val="28"/>
          <w:szCs w:val="24"/>
          <w:lang w:eastAsia="zh-CN"/>
        </w:rPr>
        <w:t>政策声明：</w:t>
      </w:r>
    </w:p>
    <w:p w:rsidR="009214BD" w:rsidRPr="00224515" w:rsidRDefault="009214BD" w:rsidP="00910DF2">
      <w:pPr>
        <w:shd w:val="clear" w:color="auto" w:fill="FFFFFF"/>
        <w:spacing w:after="360" w:line="240" w:lineRule="auto"/>
        <w:jc w:val="both"/>
        <w:rPr>
          <w:rFonts w:ascii="Times New Roman" w:eastAsia="宋体" w:hAnsi="Times New Roman" w:cs="Times New Roman"/>
          <w:sz w:val="24"/>
          <w:szCs w:val="24"/>
          <w:lang w:eastAsia="zh-CN"/>
        </w:rPr>
      </w:pPr>
      <w:r w:rsidRPr="00224515">
        <w:rPr>
          <w:rFonts w:ascii="Times New Roman" w:eastAsia="宋体" w:hAnsi="Times New Roman" w:cs="Times New Roman"/>
          <w:color w:val="333333"/>
          <w:sz w:val="24"/>
          <w:szCs w:val="24"/>
          <w:lang w:eastAsia="zh-CN"/>
        </w:rPr>
        <w:t>大学强烈鼓励经历、见证或可能知晓禁止行为的学生向大学举报此类行为，或向大学或当地社区的保密资源寻求帮助。对于可能披露给大学员工的有关所指禁止行为的信息，大学员工负有不同的义务。所有大学员工均被指定为</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保密员工</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责任员工</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，其各自的义务详述如下。所有学生均应了解自己的举报选项，以及向保密员工或向责任员工披露所指禁止行为的信息分别会有什么样的后果。</w:t>
      </w:r>
    </w:p>
    <w:p w:rsidR="009214BD" w:rsidRPr="00224515" w:rsidRDefault="009214BD" w:rsidP="00910DF2">
      <w:pPr>
        <w:shd w:val="clear" w:color="auto" w:fill="FFFFFF"/>
        <w:spacing w:after="360" w:line="240" w:lineRule="auto"/>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如果员工不确定自己是否需要报告披露给自己的关于所指禁止事件信息，应向</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协调员咨询。如果举报学生不确定某位大学员工是否为保密员工，应在披露他们希望保密的信息之前先进行询问。</w:t>
      </w:r>
    </w:p>
    <w:p w:rsidR="009214BD" w:rsidRPr="00224515" w:rsidRDefault="009214BD" w:rsidP="00910DF2">
      <w:pPr>
        <w:numPr>
          <w:ilvl w:val="0"/>
          <w:numId w:val="3"/>
        </w:numPr>
        <w:shd w:val="clear" w:color="auto" w:fill="FFFFFF"/>
        <w:spacing w:before="100" w:beforeAutospacing="1" w:after="120" w:line="240" w:lineRule="auto"/>
        <w:ind w:left="360"/>
        <w:rPr>
          <w:rFonts w:ascii="Times New Roman" w:eastAsia="宋体" w:hAnsi="Times New Roman" w:cs="Times New Roman"/>
          <w:color w:val="333333"/>
          <w:sz w:val="28"/>
          <w:szCs w:val="24"/>
        </w:rPr>
      </w:pPr>
      <w:bookmarkStart w:id="1" w:name="Employee_Responsibilities_by_Designation"/>
      <w:bookmarkEnd w:id="1"/>
      <w:r w:rsidRPr="00224515">
        <w:rPr>
          <w:rFonts w:ascii="Times New Roman" w:eastAsia="宋体" w:hAnsi="Times New Roman" w:cs="Times New Roman"/>
          <w:b/>
          <w:bCs/>
          <w:color w:val="333333"/>
          <w:sz w:val="28"/>
          <w:szCs w:val="24"/>
          <w:lang w:eastAsia="zh-CN"/>
        </w:rPr>
        <w:lastRenderedPageBreak/>
        <w:t>员工的指定责任：</w:t>
      </w:r>
    </w:p>
    <w:p w:rsidR="002F0BCB" w:rsidRPr="00224515" w:rsidRDefault="009214BD" w:rsidP="002F0BCB">
      <w:pPr>
        <w:numPr>
          <w:ilvl w:val="1"/>
          <w:numId w:val="3"/>
        </w:numPr>
        <w:shd w:val="clear" w:color="auto" w:fill="FFFFFF"/>
        <w:spacing w:after="0" w:line="240" w:lineRule="auto"/>
        <w:ind w:left="720"/>
        <w:rPr>
          <w:rFonts w:ascii="Times New Roman" w:eastAsia="宋体" w:hAnsi="Times New Roman" w:cs="Times New Roman"/>
          <w:color w:val="333333"/>
          <w:sz w:val="24"/>
          <w:szCs w:val="24"/>
        </w:rPr>
      </w:pPr>
      <w:bookmarkStart w:id="2" w:name="Confidential_Employees"/>
      <w:bookmarkEnd w:id="2"/>
      <w:r w:rsidRPr="00224515">
        <w:rPr>
          <w:rFonts w:ascii="Times New Roman" w:eastAsia="宋体" w:hAnsi="Times New Roman" w:cs="Times New Roman"/>
          <w:b/>
          <w:bCs/>
          <w:color w:val="333333"/>
          <w:sz w:val="24"/>
          <w:szCs w:val="24"/>
          <w:lang w:eastAsia="zh-CN"/>
        </w:rPr>
        <w:t>保密员工：</w:t>
      </w:r>
    </w:p>
    <w:p w:rsidR="00CB76BD" w:rsidRPr="00224515" w:rsidRDefault="00CB76BD" w:rsidP="002F0BCB">
      <w:pPr>
        <w:shd w:val="clear" w:color="auto" w:fill="FFFFFF"/>
        <w:spacing w:after="120" w:line="240" w:lineRule="auto"/>
        <w:ind w:left="720"/>
        <w:jc w:val="both"/>
        <w:rPr>
          <w:rFonts w:ascii="Times New Roman" w:eastAsia="宋体" w:hAnsi="Times New Roman" w:cs="Times New Roman"/>
          <w:color w:val="333333"/>
          <w:sz w:val="24"/>
          <w:szCs w:val="24"/>
        </w:rPr>
      </w:pPr>
    </w:p>
    <w:p w:rsidR="009214BD" w:rsidRPr="00224515" w:rsidRDefault="009214BD" w:rsidP="002F0BCB">
      <w:pPr>
        <w:shd w:val="clear" w:color="auto" w:fill="FFFFFF"/>
        <w:spacing w:after="120" w:line="240" w:lineRule="auto"/>
        <w:ind w:left="72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未经报告人的书面许可，保密员工不得将关于所指禁止行为的信息披露给</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协调员或任何其他人，但下述有限例外情形除外。大学已发布了学生获取保密员工服务的地点</w:t>
      </w:r>
      <w:r w:rsidR="00107C79" w:rsidRPr="00224515">
        <w:rPr>
          <w:rFonts w:ascii="Times New Roman" w:eastAsia="宋体" w:hAnsi="Times New Roman" w:cs="Times New Roman"/>
        </w:rPr>
        <w:fldChar w:fldCharType="begin"/>
      </w:r>
      <w:r w:rsidR="00107C79" w:rsidRPr="00224515">
        <w:rPr>
          <w:rFonts w:ascii="Times New Roman" w:eastAsia="宋体" w:hAnsi="Times New Roman" w:cs="Times New Roman"/>
          <w:lang w:eastAsia="zh-CN"/>
        </w:rPr>
        <w:instrText xml:space="preserve"> HYPERLINK "http://www.virginia.edu/justreportit/confidential_resources.pdf" </w:instrText>
      </w:r>
      <w:r w:rsidR="00107C79" w:rsidRPr="00224515">
        <w:rPr>
          <w:rFonts w:ascii="Times New Roman" w:eastAsia="宋体" w:hAnsi="Times New Roman" w:cs="Times New Roman"/>
        </w:rPr>
        <w:fldChar w:fldCharType="separate"/>
      </w:r>
      <w:r w:rsidRPr="00224515">
        <w:rPr>
          <w:rFonts w:ascii="Times New Roman" w:eastAsia="宋体" w:hAnsi="Times New Roman" w:cs="Times New Roman"/>
          <w:color w:val="0000FF"/>
          <w:sz w:val="24"/>
          <w:szCs w:val="24"/>
          <w:u w:val="single"/>
          <w:lang w:eastAsia="zh-CN"/>
        </w:rPr>
        <w:t>清单</w:t>
      </w:r>
      <w:r w:rsidR="00107C79" w:rsidRPr="00224515">
        <w:rPr>
          <w:rFonts w:ascii="Times New Roman" w:eastAsia="宋体" w:hAnsi="Times New Roman" w:cs="Times New Roman"/>
          <w:color w:val="0000FF"/>
          <w:sz w:val="24"/>
          <w:szCs w:val="24"/>
          <w:u w:val="single"/>
          <w:lang w:eastAsia="zh-CN"/>
        </w:rPr>
        <w:fldChar w:fldCharType="end"/>
      </w:r>
      <w:r w:rsidRPr="00224515">
        <w:rPr>
          <w:rFonts w:ascii="Times New Roman" w:eastAsia="宋体" w:hAnsi="Times New Roman" w:cs="Times New Roman"/>
          <w:color w:val="333333"/>
          <w:sz w:val="24"/>
          <w:szCs w:val="24"/>
          <w:lang w:eastAsia="zh-CN"/>
        </w:rPr>
        <w:t>，包括大学医学中心（及其相关门诊）和</w:t>
      </w:r>
      <w:r w:rsidRPr="00224515">
        <w:rPr>
          <w:rFonts w:ascii="Times New Roman" w:eastAsia="宋体" w:hAnsi="Times New Roman" w:cs="Times New Roman"/>
          <w:color w:val="333333"/>
          <w:sz w:val="24"/>
          <w:szCs w:val="24"/>
          <w:lang w:eastAsia="zh-CN"/>
        </w:rPr>
        <w:t xml:space="preserve"> Elson </w:t>
      </w:r>
      <w:r w:rsidRPr="00224515">
        <w:rPr>
          <w:rFonts w:ascii="Times New Roman" w:eastAsia="宋体" w:hAnsi="Times New Roman" w:cs="Times New Roman"/>
          <w:color w:val="333333"/>
          <w:sz w:val="24"/>
          <w:szCs w:val="24"/>
          <w:lang w:eastAsia="zh-CN"/>
        </w:rPr>
        <w:t>学生保健中心提供的服务。</w:t>
      </w:r>
    </w:p>
    <w:p w:rsidR="002F0BCB" w:rsidRPr="00224515" w:rsidRDefault="009214BD" w:rsidP="002F0BCB">
      <w:pPr>
        <w:numPr>
          <w:ilvl w:val="2"/>
          <w:numId w:val="3"/>
        </w:numPr>
        <w:shd w:val="clear" w:color="auto" w:fill="FFFFFF"/>
        <w:spacing w:before="240" w:after="120" w:line="240" w:lineRule="auto"/>
        <w:ind w:left="1080"/>
        <w:rPr>
          <w:rFonts w:ascii="Times New Roman" w:eastAsia="宋体" w:hAnsi="Times New Roman" w:cs="Times New Roman"/>
          <w:color w:val="333333"/>
          <w:sz w:val="24"/>
          <w:szCs w:val="24"/>
        </w:rPr>
      </w:pPr>
      <w:bookmarkStart w:id="3" w:name="Limits_of_Confidentiality"/>
      <w:bookmarkEnd w:id="3"/>
      <w:r w:rsidRPr="00224515">
        <w:rPr>
          <w:rFonts w:ascii="Times New Roman" w:eastAsia="宋体" w:hAnsi="Times New Roman" w:cs="Times New Roman"/>
          <w:b/>
          <w:bCs/>
          <w:color w:val="333333"/>
          <w:sz w:val="24"/>
          <w:szCs w:val="24"/>
          <w:lang w:eastAsia="zh-CN"/>
        </w:rPr>
        <w:t>保密限制：</w:t>
      </w:r>
    </w:p>
    <w:p w:rsidR="00CB76BD" w:rsidRPr="00224515" w:rsidRDefault="00CB76BD" w:rsidP="002F0BCB">
      <w:pPr>
        <w:shd w:val="clear" w:color="auto" w:fill="FFFFFF"/>
        <w:spacing w:after="240" w:line="240" w:lineRule="auto"/>
        <w:ind w:left="1080"/>
        <w:jc w:val="both"/>
        <w:rPr>
          <w:rFonts w:ascii="Times New Roman" w:eastAsia="宋体" w:hAnsi="Times New Roman" w:cs="Times New Roman"/>
          <w:color w:val="333333"/>
          <w:sz w:val="24"/>
          <w:szCs w:val="24"/>
        </w:rPr>
      </w:pPr>
    </w:p>
    <w:p w:rsidR="009214BD" w:rsidRPr="00224515" w:rsidRDefault="009214BD" w:rsidP="002F0BCB">
      <w:pPr>
        <w:shd w:val="clear" w:color="auto" w:fill="FFFFFF"/>
        <w:spacing w:after="24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保密员工要为其掌握的关于禁止行为的信息保守秘密，将不会把此类信息披露给大学的</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协调员或任何其他人，经报告人书面许可或此类披露经适用法律或法庭命令许可或要求者除外。例如，保密员工因担心个人可能对自己或他人造成严重身体伤害，或信息关系到涉嫌虐待或忽视</w:t>
      </w:r>
      <w:r w:rsidRPr="00224515">
        <w:rPr>
          <w:rFonts w:ascii="Times New Roman" w:eastAsia="宋体" w:hAnsi="Times New Roman" w:cs="Times New Roman"/>
          <w:color w:val="333333"/>
          <w:sz w:val="24"/>
          <w:szCs w:val="24"/>
          <w:lang w:eastAsia="zh-CN"/>
        </w:rPr>
        <w:t xml:space="preserve"> 18 </w:t>
      </w:r>
      <w:r w:rsidRPr="00224515">
        <w:rPr>
          <w:rFonts w:ascii="Times New Roman" w:eastAsia="宋体" w:hAnsi="Times New Roman" w:cs="Times New Roman"/>
          <w:color w:val="333333"/>
          <w:sz w:val="24"/>
          <w:szCs w:val="24"/>
          <w:lang w:eastAsia="zh-CN"/>
        </w:rPr>
        <w:t>岁以下未成年人的行为，在这些情况下可能需要披露此类信息。对如何解释许可的有效性或要求披露的任何法律或法庭命令的适用性或范围有疑问时，应向大学法律顾问办公室咨询。</w:t>
      </w:r>
    </w:p>
    <w:p w:rsidR="009214BD" w:rsidRPr="00224515" w:rsidRDefault="009214BD" w:rsidP="00910DF2">
      <w:pPr>
        <w:shd w:val="clear" w:color="auto" w:fill="FFFFFF"/>
        <w:spacing w:after="36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向保密员工披露信息的报告人应了解，除上述有限情形外，其披露的信息不会与</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协调员分享，因此大学也无法利用此类信息来调查所指的禁止行为或对被举报人采取纪律处分。</w:t>
      </w:r>
    </w:p>
    <w:p w:rsidR="002F0BCB" w:rsidRPr="00224515" w:rsidRDefault="009214BD" w:rsidP="002F0BCB">
      <w:pPr>
        <w:numPr>
          <w:ilvl w:val="2"/>
          <w:numId w:val="3"/>
        </w:numPr>
        <w:shd w:val="clear" w:color="auto" w:fill="FFFFFF"/>
        <w:spacing w:after="120" w:line="240" w:lineRule="auto"/>
        <w:ind w:left="360"/>
        <w:rPr>
          <w:rFonts w:ascii="Times New Roman" w:eastAsia="宋体" w:hAnsi="Times New Roman" w:cs="Times New Roman"/>
          <w:color w:val="333333"/>
          <w:sz w:val="24"/>
          <w:szCs w:val="24"/>
          <w:lang w:eastAsia="zh-CN"/>
        </w:rPr>
      </w:pPr>
      <w:bookmarkStart w:id="4" w:name="Interim_Remedial_and_Protective_Measures"/>
      <w:bookmarkEnd w:id="4"/>
      <w:r w:rsidRPr="00224515">
        <w:rPr>
          <w:rFonts w:ascii="Times New Roman" w:eastAsia="宋体" w:hAnsi="Times New Roman" w:cs="Times New Roman"/>
          <w:b/>
          <w:bCs/>
          <w:color w:val="333333"/>
          <w:sz w:val="24"/>
          <w:szCs w:val="24"/>
          <w:lang w:eastAsia="zh-CN"/>
        </w:rPr>
        <w:t>临时性补救和保护措施：</w:t>
      </w:r>
    </w:p>
    <w:p w:rsidR="00CB76BD" w:rsidRPr="00224515" w:rsidRDefault="00CB76BD" w:rsidP="002F0BCB">
      <w:pPr>
        <w:shd w:val="clear" w:color="auto" w:fill="FFFFFF"/>
        <w:spacing w:after="120" w:line="240" w:lineRule="auto"/>
        <w:ind w:left="360"/>
        <w:jc w:val="both"/>
        <w:rPr>
          <w:rFonts w:ascii="Times New Roman" w:eastAsia="宋体" w:hAnsi="Times New Roman" w:cs="Times New Roman"/>
          <w:color w:val="333333"/>
          <w:sz w:val="24"/>
          <w:szCs w:val="24"/>
          <w:lang w:eastAsia="zh-CN"/>
        </w:rPr>
      </w:pPr>
    </w:p>
    <w:p w:rsidR="009214BD" w:rsidRPr="00224515" w:rsidRDefault="009214BD" w:rsidP="002F0BCB">
      <w:pPr>
        <w:shd w:val="clear" w:color="auto" w:fill="FFFFFF"/>
        <w:spacing w:after="12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保密员工可在适当情况下为学生提供关于如何在大学和当地社区内获取必要的健康或精神健康服务信息，包括受害者支持服务。</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学生资源指南</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中规定了关于学生获取此类服务的地点的详细信息。</w:t>
      </w:r>
    </w:p>
    <w:p w:rsidR="009214BD" w:rsidRPr="00224515" w:rsidRDefault="009214BD" w:rsidP="002F0BCB">
      <w:pPr>
        <w:shd w:val="clear" w:color="auto" w:fill="FFFFFF"/>
        <w:spacing w:before="240" w:after="24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学生还可向保密员工咨询如何申请补救措施（旨在确保学生的安全与身心健康，并继续享有受教育的机会）或保护措施（包括针对被举报人的措施）。这些措施可包括非接触式指令（限制所指禁止事件双方接触）、学业调整与支持或调整大学宿舍安排、就业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或停车安排。</w:t>
      </w:r>
    </w:p>
    <w:p w:rsidR="009214BD" w:rsidRPr="00224515" w:rsidRDefault="009214BD" w:rsidP="002F0BCB">
      <w:pPr>
        <w:shd w:val="clear" w:color="auto" w:fill="FFFFFF"/>
        <w:spacing w:before="240" w:after="240" w:line="240" w:lineRule="auto"/>
        <w:ind w:left="360"/>
        <w:jc w:val="both"/>
        <w:rPr>
          <w:rFonts w:ascii="Times New Roman" w:eastAsia="宋体" w:hAnsi="Times New Roman" w:cs="Times New Roman"/>
          <w:color w:val="333333"/>
          <w:sz w:val="24"/>
          <w:szCs w:val="24"/>
        </w:rPr>
      </w:pPr>
      <w:r w:rsidRPr="00224515">
        <w:rPr>
          <w:rFonts w:ascii="Times New Roman" w:eastAsia="宋体" w:hAnsi="Times New Roman" w:cs="Times New Roman"/>
          <w:color w:val="333333"/>
          <w:sz w:val="24"/>
          <w:szCs w:val="24"/>
          <w:lang w:eastAsia="zh-CN"/>
        </w:rPr>
        <w:t>保密员工应指导申请此类补救和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或保护措施的学生与</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协调员联系，办公地址在平等就业机会与民权办公室（</w:t>
      </w:r>
      <w:r w:rsidRPr="00224515">
        <w:rPr>
          <w:rFonts w:ascii="Times New Roman" w:eastAsia="宋体" w:hAnsi="Times New Roman" w:cs="Times New Roman"/>
          <w:color w:val="333333"/>
          <w:sz w:val="24"/>
          <w:szCs w:val="24"/>
          <w:lang w:eastAsia="zh-CN"/>
        </w:rPr>
        <w:t>“EOCR”</w:t>
      </w:r>
      <w:r w:rsidRPr="00224515">
        <w:rPr>
          <w:rFonts w:ascii="Times New Roman" w:eastAsia="宋体" w:hAnsi="Times New Roman" w:cs="Times New Roman"/>
          <w:color w:val="333333"/>
          <w:sz w:val="24"/>
          <w:szCs w:val="24"/>
          <w:lang w:eastAsia="zh-CN"/>
        </w:rPr>
        <w:t>），或与教务主任办公室（</w:t>
      </w:r>
      <w:r w:rsidRPr="00224515">
        <w:rPr>
          <w:rFonts w:ascii="Times New Roman" w:eastAsia="宋体" w:hAnsi="Times New Roman" w:cs="Times New Roman"/>
          <w:color w:val="333333"/>
          <w:sz w:val="24"/>
          <w:szCs w:val="24"/>
          <w:lang w:eastAsia="zh-CN"/>
        </w:rPr>
        <w:t>“ODOS”</w:t>
      </w:r>
      <w:r w:rsidRPr="00224515">
        <w:rPr>
          <w:rFonts w:ascii="Times New Roman" w:eastAsia="宋体" w:hAnsi="Times New Roman" w:cs="Times New Roman"/>
          <w:color w:val="333333"/>
          <w:sz w:val="24"/>
          <w:szCs w:val="24"/>
          <w:lang w:eastAsia="zh-CN"/>
        </w:rPr>
        <w:t>）联系。</w:t>
      </w:r>
      <w:r w:rsidRPr="00224515">
        <w:rPr>
          <w:rFonts w:ascii="Times New Roman" w:eastAsia="宋体" w:hAnsi="Times New Roman" w:cs="Times New Roman"/>
          <w:i/>
          <w:iCs/>
          <w:color w:val="333333"/>
          <w:sz w:val="24"/>
          <w:szCs w:val="24"/>
          <w:lang w:eastAsia="zh-CN"/>
        </w:rPr>
        <w:t>但是学生应了解，</w:t>
      </w:r>
      <w:r w:rsidRPr="00224515">
        <w:rPr>
          <w:rFonts w:ascii="Times New Roman" w:eastAsia="宋体" w:hAnsi="Times New Roman" w:cs="Times New Roman"/>
          <w:i/>
          <w:iCs/>
          <w:color w:val="333333"/>
          <w:sz w:val="24"/>
          <w:szCs w:val="24"/>
          <w:lang w:eastAsia="zh-CN"/>
        </w:rPr>
        <w:t xml:space="preserve">EOCR </w:t>
      </w:r>
      <w:r w:rsidRPr="00224515">
        <w:rPr>
          <w:rFonts w:ascii="Times New Roman" w:eastAsia="宋体" w:hAnsi="Times New Roman" w:cs="Times New Roman"/>
          <w:i/>
          <w:iCs/>
          <w:color w:val="333333"/>
          <w:sz w:val="24"/>
          <w:szCs w:val="24"/>
          <w:lang w:eastAsia="zh-CN"/>
        </w:rPr>
        <w:t>和</w:t>
      </w:r>
      <w:r w:rsidRPr="00224515">
        <w:rPr>
          <w:rFonts w:ascii="Times New Roman" w:eastAsia="宋体" w:hAnsi="Times New Roman" w:cs="Times New Roman"/>
          <w:i/>
          <w:iCs/>
          <w:color w:val="333333"/>
          <w:sz w:val="24"/>
          <w:szCs w:val="24"/>
          <w:lang w:eastAsia="zh-CN"/>
        </w:rPr>
        <w:t xml:space="preserve"> ODOS </w:t>
      </w:r>
      <w:r w:rsidRPr="00224515">
        <w:rPr>
          <w:rFonts w:ascii="Times New Roman" w:eastAsia="宋体" w:hAnsi="Times New Roman" w:cs="Times New Roman"/>
          <w:i/>
          <w:iCs/>
          <w:color w:val="333333"/>
          <w:sz w:val="24"/>
          <w:szCs w:val="24"/>
          <w:lang w:eastAsia="zh-CN"/>
        </w:rPr>
        <w:t>员工</w:t>
      </w:r>
      <w:r w:rsidRPr="00224515">
        <w:rPr>
          <w:rFonts w:ascii="Times New Roman" w:eastAsia="宋体" w:hAnsi="Times New Roman" w:cs="Times New Roman"/>
          <w:b/>
          <w:bCs/>
          <w:i/>
          <w:iCs/>
          <w:color w:val="333333"/>
          <w:sz w:val="24"/>
          <w:szCs w:val="24"/>
          <w:u w:val="single"/>
          <w:lang w:eastAsia="zh-CN"/>
        </w:rPr>
        <w:t>不是</w:t>
      </w:r>
      <w:r w:rsidRPr="00224515">
        <w:rPr>
          <w:rFonts w:ascii="Times New Roman" w:eastAsia="宋体" w:hAnsi="Times New Roman" w:cs="Times New Roman"/>
          <w:i/>
          <w:iCs/>
          <w:color w:val="333333"/>
          <w:sz w:val="24"/>
          <w:szCs w:val="24"/>
          <w:lang w:eastAsia="zh-CN"/>
        </w:rPr>
        <w:t>保密员工，因此，会将披露给他们的关于禁止行为的信息与</w:t>
      </w:r>
      <w:r w:rsidRPr="00224515">
        <w:rPr>
          <w:rFonts w:ascii="Times New Roman" w:eastAsia="宋体" w:hAnsi="Times New Roman" w:cs="Times New Roman"/>
          <w:i/>
          <w:iCs/>
          <w:color w:val="333333"/>
          <w:sz w:val="24"/>
          <w:szCs w:val="24"/>
          <w:lang w:eastAsia="zh-CN"/>
        </w:rPr>
        <w:t xml:space="preserve"> Title IX </w:t>
      </w:r>
      <w:r w:rsidRPr="00224515">
        <w:rPr>
          <w:rFonts w:ascii="Times New Roman" w:eastAsia="宋体" w:hAnsi="Times New Roman" w:cs="Times New Roman"/>
          <w:i/>
          <w:iCs/>
          <w:color w:val="333333"/>
          <w:sz w:val="24"/>
          <w:szCs w:val="24"/>
          <w:lang w:eastAsia="zh-CN"/>
        </w:rPr>
        <w:t>协调员共享。</w:t>
      </w:r>
      <w:r w:rsidRPr="00224515">
        <w:rPr>
          <w:rFonts w:ascii="Times New Roman" w:eastAsia="宋体" w:hAnsi="Times New Roman" w:cs="Times New Roman"/>
          <w:color w:val="333333"/>
          <w:sz w:val="24"/>
          <w:szCs w:val="24"/>
          <w:lang w:eastAsia="zh-CN"/>
        </w:rPr>
        <w:t>然而，学生可在不披露有关所指禁止行为重大细节的情况下获取一系列补救措施，还可以要求不将自己的姓名提供给被举报人或其他人，要求不进行调查，和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或要求不采取纪律处分。如有可能，大学会尊重这些要</w:t>
      </w:r>
      <w:r w:rsidRPr="00224515">
        <w:rPr>
          <w:rFonts w:ascii="Times New Roman" w:eastAsia="宋体" w:hAnsi="Times New Roman" w:cs="Times New Roman"/>
          <w:color w:val="333333"/>
          <w:sz w:val="24"/>
          <w:szCs w:val="24"/>
          <w:lang w:eastAsia="zh-CN"/>
        </w:rPr>
        <w:lastRenderedPageBreak/>
        <w:t>求，同时确保举报人和大学社区的健康与安全。根据</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的规定，此类要求将由评估小组进行考虑。（请同时参阅下文的</w:t>
      </w:r>
      <w:r w:rsidRPr="00224515">
        <w:rPr>
          <w:rFonts w:ascii="Times New Roman" w:eastAsia="宋体" w:hAnsi="Times New Roman" w:cs="Times New Roman"/>
          <w:color w:val="333333"/>
          <w:sz w:val="24"/>
          <w:szCs w:val="24"/>
          <w:lang w:eastAsia="zh-CN"/>
        </w:rPr>
        <w:t xml:space="preserve"> B.2.d </w:t>
      </w:r>
      <w:r w:rsidRPr="00224515">
        <w:rPr>
          <w:rFonts w:ascii="Times New Roman" w:eastAsia="宋体" w:hAnsi="Times New Roman" w:cs="Times New Roman"/>
          <w:color w:val="333333"/>
          <w:sz w:val="24"/>
          <w:szCs w:val="24"/>
          <w:lang w:eastAsia="zh-CN"/>
        </w:rPr>
        <w:t>节。）</w:t>
      </w:r>
    </w:p>
    <w:p w:rsidR="002F0BCB" w:rsidRPr="00224515" w:rsidRDefault="009214BD" w:rsidP="002F0BCB">
      <w:pPr>
        <w:numPr>
          <w:ilvl w:val="2"/>
          <w:numId w:val="3"/>
        </w:numPr>
        <w:shd w:val="clear" w:color="auto" w:fill="FFFFFF"/>
        <w:spacing w:after="120" w:line="240" w:lineRule="auto"/>
        <w:ind w:left="360"/>
        <w:rPr>
          <w:rFonts w:ascii="Times New Roman" w:eastAsia="宋体" w:hAnsi="Times New Roman" w:cs="Times New Roman"/>
          <w:color w:val="333333"/>
          <w:sz w:val="24"/>
          <w:szCs w:val="24"/>
        </w:rPr>
      </w:pPr>
      <w:bookmarkStart w:id="5" w:name="Making_a_Report"/>
      <w:bookmarkEnd w:id="5"/>
      <w:r w:rsidRPr="00224515">
        <w:rPr>
          <w:rFonts w:ascii="Times New Roman" w:eastAsia="宋体" w:hAnsi="Times New Roman" w:cs="Times New Roman"/>
          <w:b/>
          <w:bCs/>
          <w:color w:val="333333"/>
          <w:sz w:val="24"/>
          <w:szCs w:val="24"/>
          <w:lang w:eastAsia="zh-CN"/>
        </w:rPr>
        <w:t>举报：</w:t>
      </w:r>
    </w:p>
    <w:p w:rsidR="00CB76BD" w:rsidRPr="00224515" w:rsidRDefault="00CB76BD" w:rsidP="002F0BCB">
      <w:pPr>
        <w:shd w:val="clear" w:color="auto" w:fill="FFFFFF"/>
        <w:spacing w:after="120" w:line="240" w:lineRule="auto"/>
        <w:ind w:left="360"/>
        <w:jc w:val="both"/>
        <w:rPr>
          <w:rFonts w:ascii="Times New Roman" w:eastAsia="宋体" w:hAnsi="Times New Roman" w:cs="Times New Roman"/>
          <w:color w:val="333333"/>
          <w:sz w:val="24"/>
          <w:szCs w:val="24"/>
        </w:rPr>
      </w:pPr>
    </w:p>
    <w:p w:rsidR="009214BD" w:rsidRPr="00224515" w:rsidRDefault="009214BD" w:rsidP="002F0BCB">
      <w:pPr>
        <w:shd w:val="clear" w:color="auto" w:fill="FFFFFF"/>
        <w:spacing w:after="12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最先向保密员工寻求帮助的报告人有权向大学和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或当地执法部门报告所指的禁止行为。在这种情况下，如果报告人将举报意愿告诉保密员工，保密员工应支持这一决定，并将指导报告人与</w:t>
      </w:r>
      <w:r w:rsidRPr="00224515">
        <w:rPr>
          <w:rFonts w:ascii="Times New Roman" w:eastAsia="宋体" w:hAnsi="Times New Roman" w:cs="Times New Roman"/>
          <w:color w:val="333333"/>
          <w:sz w:val="24"/>
          <w:szCs w:val="24"/>
          <w:lang w:eastAsia="zh-CN"/>
        </w:rPr>
        <w:t xml:space="preserve"> </w:t>
      </w:r>
      <w:hyperlink r:id="rId36" w:history="1">
        <w:r w:rsidRPr="00224515">
          <w:rPr>
            <w:rFonts w:ascii="Times New Roman" w:eastAsia="宋体" w:hAnsi="Times New Roman" w:cs="Times New Roman"/>
            <w:color w:val="0000FF"/>
            <w:sz w:val="24"/>
            <w:szCs w:val="24"/>
            <w:u w:val="single"/>
            <w:lang w:eastAsia="zh-CN"/>
          </w:rPr>
          <w:t>Just Report It</w:t>
        </w:r>
      </w:hyperlink>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协调员或适当的</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副协调员联系，以便进行举报。关于大学和执法部门举报选项的详细信息，请见</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学生资源指南</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w:t>
      </w:r>
    </w:p>
    <w:p w:rsidR="002F0BCB" w:rsidRPr="00224515" w:rsidRDefault="009214BD" w:rsidP="002F0BCB">
      <w:pPr>
        <w:numPr>
          <w:ilvl w:val="1"/>
          <w:numId w:val="3"/>
        </w:numPr>
        <w:shd w:val="clear" w:color="auto" w:fill="FFFFFF"/>
        <w:spacing w:before="240" w:after="120" w:line="240" w:lineRule="auto"/>
        <w:ind w:left="360"/>
        <w:rPr>
          <w:rFonts w:ascii="Times New Roman" w:eastAsia="宋体" w:hAnsi="Times New Roman" w:cs="Times New Roman"/>
          <w:color w:val="333333"/>
          <w:sz w:val="24"/>
          <w:szCs w:val="24"/>
        </w:rPr>
      </w:pPr>
      <w:bookmarkStart w:id="6" w:name="Responsible_Employees"/>
      <w:bookmarkEnd w:id="6"/>
      <w:r w:rsidRPr="00224515">
        <w:rPr>
          <w:rFonts w:ascii="Times New Roman" w:eastAsia="宋体" w:hAnsi="Times New Roman" w:cs="Times New Roman"/>
          <w:b/>
          <w:bCs/>
          <w:color w:val="333333"/>
          <w:sz w:val="24"/>
          <w:szCs w:val="24"/>
          <w:lang w:eastAsia="zh-CN"/>
        </w:rPr>
        <w:t>责任员工：</w:t>
      </w:r>
    </w:p>
    <w:p w:rsidR="00CB76BD" w:rsidRPr="00224515" w:rsidRDefault="00CB76BD" w:rsidP="00B50DE8">
      <w:pPr>
        <w:shd w:val="clear" w:color="auto" w:fill="FFFFFF"/>
        <w:spacing w:after="240" w:line="240" w:lineRule="auto"/>
        <w:ind w:left="360"/>
        <w:jc w:val="both"/>
        <w:rPr>
          <w:rFonts w:ascii="Times New Roman" w:eastAsia="宋体" w:hAnsi="Times New Roman" w:cs="Times New Roman"/>
          <w:color w:val="333333"/>
          <w:sz w:val="24"/>
          <w:szCs w:val="24"/>
        </w:rPr>
      </w:pPr>
    </w:p>
    <w:p w:rsidR="009214BD" w:rsidRPr="00224515" w:rsidRDefault="009214BD" w:rsidP="00B50DE8">
      <w:pPr>
        <w:shd w:val="clear" w:color="auto" w:fill="FFFFFF"/>
        <w:spacing w:after="24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对于报告人披露的关于所指禁止行为事件的所有相关细节，责任员工必须向大学的</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协调员报告，包括姓名和确定报告人身份的所有信息、涉事方、任何证人以及任何其他相关信息（如所指事件的日期、时间和具体地点）。</w:t>
      </w:r>
    </w:p>
    <w:p w:rsidR="002F0BCB" w:rsidRPr="00224515" w:rsidRDefault="009214BD" w:rsidP="002F0BCB">
      <w:pPr>
        <w:numPr>
          <w:ilvl w:val="2"/>
          <w:numId w:val="3"/>
        </w:numPr>
        <w:shd w:val="clear" w:color="auto" w:fill="FFFFFF"/>
        <w:spacing w:after="120" w:line="240" w:lineRule="auto"/>
        <w:ind w:left="720"/>
        <w:rPr>
          <w:rFonts w:ascii="Times New Roman" w:eastAsia="宋体" w:hAnsi="Times New Roman" w:cs="Times New Roman"/>
          <w:color w:val="333333"/>
          <w:sz w:val="24"/>
          <w:szCs w:val="24"/>
        </w:rPr>
      </w:pPr>
      <w:bookmarkStart w:id="7" w:name="Student_Disclosures"/>
      <w:bookmarkEnd w:id="7"/>
      <w:r w:rsidRPr="00224515">
        <w:rPr>
          <w:rFonts w:ascii="Times New Roman" w:eastAsia="宋体" w:hAnsi="Times New Roman" w:cs="Times New Roman"/>
          <w:b/>
          <w:bCs/>
          <w:color w:val="333333"/>
          <w:sz w:val="24"/>
          <w:szCs w:val="24"/>
          <w:lang w:eastAsia="zh-CN"/>
        </w:rPr>
        <w:t>学生披露</w:t>
      </w:r>
      <w:r w:rsidRPr="00224515">
        <w:rPr>
          <w:rFonts w:ascii="Times New Roman" w:eastAsia="宋体" w:hAnsi="Times New Roman" w:cs="Times New Roman"/>
          <w:b/>
          <w:bCs/>
          <w:color w:val="333333"/>
          <w:sz w:val="24"/>
          <w:szCs w:val="24"/>
          <w:vertAlign w:val="superscript"/>
          <w:lang w:eastAsia="zh-CN"/>
        </w:rPr>
        <w:t>1</w:t>
      </w:r>
      <w:r w:rsidRPr="00224515">
        <w:rPr>
          <w:rFonts w:ascii="Times New Roman" w:eastAsia="宋体" w:hAnsi="Times New Roman" w:cs="Times New Roman"/>
          <w:b/>
          <w:bCs/>
          <w:color w:val="333333"/>
          <w:sz w:val="24"/>
          <w:szCs w:val="24"/>
          <w:lang w:eastAsia="zh-CN"/>
        </w:rPr>
        <w:t>：</w:t>
      </w:r>
    </w:p>
    <w:p w:rsidR="00CB76BD" w:rsidRPr="00224515" w:rsidRDefault="00CB76BD" w:rsidP="00B50DE8">
      <w:pPr>
        <w:shd w:val="clear" w:color="auto" w:fill="FFFFFF"/>
        <w:spacing w:after="0" w:line="240" w:lineRule="auto"/>
        <w:ind w:left="720"/>
        <w:jc w:val="both"/>
        <w:rPr>
          <w:rFonts w:ascii="Times New Roman" w:eastAsia="宋体" w:hAnsi="Times New Roman" w:cs="Times New Roman"/>
          <w:color w:val="333333"/>
          <w:sz w:val="24"/>
          <w:szCs w:val="24"/>
        </w:rPr>
      </w:pPr>
    </w:p>
    <w:p w:rsidR="009214BD" w:rsidRPr="00224515" w:rsidRDefault="009214BD" w:rsidP="00B50DE8">
      <w:pPr>
        <w:shd w:val="clear" w:color="auto" w:fill="FFFFFF"/>
        <w:spacing w:after="0" w:line="240" w:lineRule="auto"/>
        <w:ind w:left="72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除唤醒公众意识活动和</w:t>
      </w:r>
      <w:r w:rsidRPr="00224515">
        <w:rPr>
          <w:rFonts w:ascii="Times New Roman" w:eastAsia="宋体" w:hAnsi="Times New Roman" w:cs="Times New Roman"/>
          <w:color w:val="333333"/>
          <w:sz w:val="24"/>
          <w:szCs w:val="24"/>
          <w:lang w:eastAsia="zh-CN"/>
        </w:rPr>
        <w:t xml:space="preserve"> IRB </w:t>
      </w:r>
      <w:r w:rsidRPr="00224515">
        <w:rPr>
          <w:rFonts w:ascii="Times New Roman" w:eastAsia="宋体" w:hAnsi="Times New Roman" w:cs="Times New Roman"/>
          <w:color w:val="333333"/>
          <w:sz w:val="24"/>
          <w:szCs w:val="24"/>
          <w:lang w:eastAsia="zh-CN"/>
        </w:rPr>
        <w:t>研究（参见下文的</w:t>
      </w:r>
      <w:r w:rsidRPr="00224515">
        <w:rPr>
          <w:rFonts w:ascii="Times New Roman" w:eastAsia="宋体" w:hAnsi="Times New Roman" w:cs="Times New Roman"/>
          <w:color w:val="333333"/>
          <w:sz w:val="24"/>
          <w:szCs w:val="24"/>
          <w:lang w:eastAsia="zh-CN"/>
        </w:rPr>
        <w:t xml:space="preserve"> a)</w:t>
      </w:r>
      <w:r w:rsidRPr="00224515">
        <w:rPr>
          <w:rFonts w:ascii="Times New Roman" w:eastAsia="宋体" w:hAnsi="Times New Roman" w:cs="Times New Roman"/>
          <w:color w:val="333333"/>
          <w:sz w:val="24"/>
          <w:szCs w:val="24"/>
          <w:lang w:eastAsia="zh-CN"/>
        </w:rPr>
        <w:t>节）情形外，责任员工必须立即通过</w:t>
      </w:r>
      <w:r w:rsidRPr="00224515">
        <w:rPr>
          <w:rFonts w:ascii="Times New Roman" w:eastAsia="宋体" w:hAnsi="Times New Roman" w:cs="Times New Roman"/>
          <w:color w:val="333333"/>
          <w:sz w:val="24"/>
          <w:szCs w:val="24"/>
          <w:lang w:eastAsia="zh-CN"/>
        </w:rPr>
        <w:t xml:space="preserve"> </w:t>
      </w:r>
      <w:hyperlink r:id="rId37" w:history="1">
        <w:r w:rsidRPr="00224515">
          <w:rPr>
            <w:rFonts w:ascii="Times New Roman" w:eastAsia="宋体" w:hAnsi="Times New Roman" w:cs="Times New Roman"/>
            <w:color w:val="0000FF"/>
            <w:sz w:val="24"/>
            <w:szCs w:val="24"/>
            <w:u w:val="single"/>
            <w:lang w:eastAsia="zh-CN"/>
          </w:rPr>
          <w:t>Just Report It</w:t>
        </w:r>
      </w:hyperlink>
      <w:r w:rsidRPr="00224515">
        <w:rPr>
          <w:rFonts w:ascii="Times New Roman" w:eastAsia="宋体" w:hAnsi="Times New Roman" w:cs="Times New Roman"/>
          <w:color w:val="333333"/>
          <w:sz w:val="24"/>
          <w:szCs w:val="24"/>
          <w:lang w:eastAsia="zh-CN"/>
        </w:rPr>
        <w:t>，向大学的</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协调员汇报报告人披露的关于所指禁止行为事件的所有相关细节（包括姓名和确定报告人身份的所有信息、举报人、被举报人、任何证人和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或知晓被举报事件的任何其他第三方以及任何其他相关信息（包括被举报事件的日期、时间和具体地点））</w:t>
      </w:r>
    </w:p>
    <w:p w:rsidR="009214BD" w:rsidRPr="00224515" w:rsidRDefault="009214BD" w:rsidP="002F0BCB">
      <w:pPr>
        <w:shd w:val="clear" w:color="auto" w:fill="FFFFFF"/>
        <w:spacing w:after="360" w:line="240" w:lineRule="auto"/>
        <w:ind w:left="72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如有可能，在报告人向责任员工披露任何信息前，责任员工应解释本政策项下的举报义务。如果报告人未披露任何信息，并表示希望保密，责任员工则应指导报告人与保密员工联系。</w:t>
      </w:r>
    </w:p>
    <w:p w:rsidR="005F78E9" w:rsidRPr="00224515" w:rsidRDefault="002F0BCB" w:rsidP="005F78E9">
      <w:pPr>
        <w:pStyle w:val="ListParagraph"/>
        <w:numPr>
          <w:ilvl w:val="0"/>
          <w:numId w:val="3"/>
        </w:numPr>
        <w:shd w:val="clear" w:color="auto" w:fill="FFFFFF"/>
        <w:spacing w:after="360" w:line="240" w:lineRule="auto"/>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color w:val="333333"/>
          <w:sz w:val="24"/>
          <w:szCs w:val="24"/>
          <w:lang w:eastAsia="zh-CN"/>
        </w:rPr>
        <w:t>任何人披露的发生在某些校园场所的禁止行为</w:t>
      </w:r>
    </w:p>
    <w:p w:rsidR="00CB76BD" w:rsidRPr="00224515" w:rsidRDefault="00CB76BD" w:rsidP="005F78E9">
      <w:pPr>
        <w:pStyle w:val="ListParagraph"/>
        <w:shd w:val="clear" w:color="auto" w:fill="FFFFFF"/>
        <w:spacing w:after="0" w:line="240" w:lineRule="auto"/>
        <w:jc w:val="both"/>
        <w:rPr>
          <w:rFonts w:ascii="Times New Roman" w:eastAsia="宋体" w:hAnsi="Times New Roman" w:cs="Times New Roman"/>
          <w:color w:val="333333"/>
          <w:sz w:val="24"/>
          <w:szCs w:val="24"/>
          <w:lang w:eastAsia="zh-CN"/>
        </w:rPr>
      </w:pPr>
    </w:p>
    <w:p w:rsidR="00CB76BD" w:rsidRPr="00224515" w:rsidRDefault="002F0BCB" w:rsidP="005F78E9">
      <w:pPr>
        <w:pStyle w:val="ListParagraph"/>
        <w:shd w:val="clear" w:color="auto" w:fill="FFFFFF"/>
        <w:spacing w:after="0" w:line="240" w:lineRule="auto"/>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虽然本政策主要针对由大学学生依照</w:t>
      </w:r>
      <w:r w:rsidRPr="00224515">
        <w:rPr>
          <w:rFonts w:ascii="Times New Roman" w:eastAsia="宋体" w:hAnsi="Times New Roman" w:cs="Times New Roman"/>
          <w:color w:val="333333"/>
          <w:sz w:val="24"/>
          <w:szCs w:val="24"/>
          <w:lang w:eastAsia="zh-CN"/>
        </w:rPr>
        <w:t xml:space="preserve"> </w:t>
      </w:r>
      <w:hyperlink r:id="rId38" w:tgtFrame="_blank" w:history="1">
        <w:r w:rsidRPr="00224515">
          <w:rPr>
            <w:rFonts w:ascii="Times New Roman" w:eastAsia="宋体" w:hAnsi="Times New Roman" w:cs="Times New Roman"/>
            <w:color w:val="0000FF"/>
            <w:sz w:val="24"/>
            <w:szCs w:val="24"/>
            <w:u w:val="single"/>
            <w:lang w:eastAsia="zh-CN"/>
          </w:rPr>
          <w:t>弗吉尼亚州法令</w:t>
        </w:r>
        <w:r w:rsidRPr="00224515">
          <w:rPr>
            <w:rFonts w:ascii="Times New Roman" w:eastAsia="宋体" w:hAnsi="Times New Roman" w:cs="Times New Roman"/>
            <w:color w:val="0000FF"/>
            <w:sz w:val="24"/>
            <w:szCs w:val="24"/>
            <w:u w:val="single"/>
            <w:lang w:eastAsia="zh-CN"/>
          </w:rPr>
          <w:t xml:space="preserve"> §23.1-806</w:t>
        </w:r>
      </w:hyperlink>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弗吉尼亚检举法令</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），就所指禁止行为事件向大学员工所进行的披露，但责任员工也必须向</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协调员报告已从任何渠道获取的关于所指任何禁止行为事件的全部信息，行为是指发生在</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校园、校外建筑或场所中，或公共场所</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的行为。</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弗吉尼亚检举法令</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对</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校园</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校园外建筑或场所</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公共场所</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定义十分宽泛，例如包括所有大学校园（包括宿舍楼）；所有由大学拥有或管控的邻近（校外）场所；由学生组织（包括兄弟会）控管或学生经常使用的任何场所（无论位于何处）；校园内或紧挨校园并可从校园出入的公共场所（包括街道、人行道和停车场），等等。</w:t>
      </w:r>
    </w:p>
    <w:p w:rsidR="009214BD" w:rsidRPr="00224515" w:rsidRDefault="00107C79" w:rsidP="009214BD">
      <w:pPr>
        <w:shd w:val="clear" w:color="auto" w:fill="FFFFFF"/>
        <w:spacing w:beforeAutospacing="1" w:after="0" w:afterAutospacing="1" w:line="240" w:lineRule="auto"/>
        <w:rPr>
          <w:rFonts w:ascii="Times New Roman" w:eastAsia="宋体" w:hAnsi="Times New Roman" w:cs="Times New Roman"/>
          <w:color w:val="333333"/>
          <w:sz w:val="24"/>
          <w:szCs w:val="24"/>
        </w:rPr>
      </w:pPr>
      <w:r w:rsidRPr="00224515">
        <w:rPr>
          <w:rFonts w:ascii="Times New Roman" w:eastAsia="宋体" w:hAnsi="Times New Roman" w:cs="Times New Roman"/>
          <w:color w:val="333333"/>
          <w:sz w:val="24"/>
          <w:szCs w:val="24"/>
          <w:lang w:eastAsia="zh-CN"/>
        </w:rPr>
        <w:pict>
          <v:rect id="_x0000_i1025" style="width:0;height:.75pt" o:hralign="center" o:hrstd="t" o:hr="t" fillcolor="#a0a0a0" stroked="f"/>
        </w:pict>
      </w:r>
    </w:p>
    <w:p w:rsidR="009214BD" w:rsidRPr="00224515" w:rsidRDefault="009214BD" w:rsidP="005F78E9">
      <w:pPr>
        <w:shd w:val="clear" w:color="auto" w:fill="FFFFFF"/>
        <w:spacing w:after="0" w:line="240" w:lineRule="auto"/>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vertAlign w:val="superscript"/>
          <w:lang w:eastAsia="zh-CN"/>
        </w:rPr>
        <w:lastRenderedPageBreak/>
        <w:t>1</w:t>
      </w:r>
      <w:r w:rsidRPr="00224515">
        <w:rPr>
          <w:rFonts w:ascii="Times New Roman" w:eastAsia="宋体" w:hAnsi="Times New Roman" w:cs="Times New Roman"/>
          <w:color w:val="333333"/>
          <w:sz w:val="24"/>
          <w:szCs w:val="24"/>
          <w:lang w:eastAsia="zh-CN"/>
        </w:rPr>
        <w:t>虽然本政策主要针对由学生进行的披露，但根据本政策被指定为责任员工的某些大学员工也有义务报告有关涉及大学员工的禁止行为的披露。依据</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，直接负责人、管理人员和人力资源专业人员要向</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报告举报人或被举报人是大学员工情况下关于禁止行为事件的所有相关细节。此类直接负责人、管理人员和人力资源专业人员知晓（因直接或间接披露）或应当知晓此类禁止行为时，应进行报告。对于教职员工，直接负责人包括系主任、院长及其他单位管理人员。</w:t>
      </w:r>
      <w:r w:rsidR="00107C79" w:rsidRPr="00224515">
        <w:rPr>
          <w:rFonts w:ascii="Times New Roman" w:eastAsia="宋体" w:hAnsi="Times New Roman" w:cs="Times New Roman"/>
          <w:color w:val="333333"/>
          <w:sz w:val="24"/>
          <w:szCs w:val="24"/>
          <w:lang w:eastAsia="zh-CN"/>
        </w:rPr>
        <w:pict>
          <v:rect id="_x0000_i1026" style="width:0;height:.75pt" o:hralign="center" o:hrstd="t" o:hr="t" fillcolor="#a0a0a0" stroked="f"/>
        </w:pict>
      </w:r>
    </w:p>
    <w:p w:rsidR="009214BD" w:rsidRPr="00224515" w:rsidRDefault="009214BD" w:rsidP="005F78E9">
      <w:pPr>
        <w:shd w:val="clear" w:color="auto" w:fill="FFFFFF"/>
        <w:spacing w:after="360" w:line="240" w:lineRule="auto"/>
        <w:ind w:left="360"/>
        <w:rPr>
          <w:rFonts w:ascii="Times New Roman" w:eastAsia="宋体" w:hAnsi="Times New Roman" w:cs="Times New Roman"/>
          <w:color w:val="333333"/>
          <w:sz w:val="24"/>
          <w:szCs w:val="24"/>
        </w:rPr>
      </w:pPr>
      <w:bookmarkStart w:id="8" w:name="Disclosures_by_Anyone_of_Prohibited_Cond"/>
      <w:bookmarkEnd w:id="8"/>
      <w:r w:rsidRPr="00224515">
        <w:rPr>
          <w:rFonts w:ascii="Times New Roman" w:eastAsia="宋体" w:hAnsi="Times New Roman" w:cs="Times New Roman"/>
          <w:color w:val="333333"/>
          <w:sz w:val="24"/>
          <w:szCs w:val="24"/>
          <w:lang w:eastAsia="zh-CN"/>
        </w:rPr>
        <w:t>责任员工不必是精通</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弗吉尼亚举报法令</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的专家；任何关于是否举报此类信息的问题，均应交由</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协调员处理。</w:t>
      </w:r>
      <w:r w:rsidR="00107C79" w:rsidRPr="00224515">
        <w:rPr>
          <w:rFonts w:ascii="Times New Roman" w:eastAsia="宋体" w:hAnsi="Times New Roman" w:cs="Times New Roman"/>
        </w:rPr>
        <w:fldChar w:fldCharType="begin"/>
      </w:r>
      <w:r w:rsidR="00107C79" w:rsidRPr="00224515">
        <w:rPr>
          <w:rFonts w:ascii="Times New Roman" w:eastAsia="宋体" w:hAnsi="Times New Roman" w:cs="Times New Roman"/>
          <w:lang w:eastAsia="zh-CN"/>
        </w:rPr>
        <w:instrText xml:space="preserve"> HYPERLINK "http://law.lis.virginia.gov/vacode/title23.1/chapter8/section23.1-806/" \t "_blank" </w:instrText>
      </w:r>
      <w:r w:rsidR="00107C79" w:rsidRPr="00224515">
        <w:rPr>
          <w:rFonts w:ascii="Times New Roman" w:eastAsia="宋体" w:hAnsi="Times New Roman" w:cs="Times New Roman"/>
        </w:rPr>
        <w:fldChar w:fldCharType="separate"/>
      </w:r>
      <w:r w:rsidRPr="00224515">
        <w:rPr>
          <w:rFonts w:ascii="Times New Roman" w:eastAsia="宋体" w:hAnsi="Times New Roman" w:cs="Times New Roman"/>
          <w:color w:val="0000FF"/>
          <w:sz w:val="24"/>
          <w:szCs w:val="24"/>
          <w:u w:val="single"/>
          <w:lang w:eastAsia="zh-CN"/>
        </w:rPr>
        <w:t>“</w:t>
      </w:r>
      <w:r w:rsidRPr="00224515">
        <w:rPr>
          <w:rFonts w:ascii="Times New Roman" w:eastAsia="宋体" w:hAnsi="Times New Roman" w:cs="Times New Roman"/>
          <w:color w:val="0000FF"/>
          <w:sz w:val="24"/>
          <w:szCs w:val="24"/>
          <w:u w:val="single"/>
          <w:lang w:eastAsia="zh-CN"/>
        </w:rPr>
        <w:t>弗吉尼亚检举法令</w:t>
      </w:r>
      <w:r w:rsidRPr="00224515">
        <w:rPr>
          <w:rFonts w:ascii="Times New Roman" w:eastAsia="宋体" w:hAnsi="Times New Roman" w:cs="Times New Roman"/>
          <w:color w:val="0000FF"/>
          <w:sz w:val="24"/>
          <w:szCs w:val="24"/>
          <w:u w:val="single"/>
          <w:lang w:eastAsia="zh-CN"/>
        </w:rPr>
        <w:t>”</w:t>
      </w:r>
      <w:r w:rsidRPr="00224515">
        <w:rPr>
          <w:rFonts w:ascii="Times New Roman" w:eastAsia="宋体" w:hAnsi="Times New Roman" w:cs="Times New Roman"/>
          <w:color w:val="0000FF"/>
          <w:sz w:val="24"/>
          <w:szCs w:val="24"/>
          <w:u w:val="single"/>
          <w:lang w:eastAsia="zh-CN"/>
        </w:rPr>
        <w:t>全文请见此处</w:t>
      </w:r>
      <w:r w:rsidR="00107C79" w:rsidRPr="00224515">
        <w:rPr>
          <w:rFonts w:ascii="Times New Roman" w:eastAsia="宋体" w:hAnsi="Times New Roman" w:cs="Times New Roman"/>
          <w:color w:val="0000FF"/>
          <w:sz w:val="24"/>
          <w:szCs w:val="24"/>
          <w:u w:val="single"/>
          <w:lang w:eastAsia="zh-CN"/>
        </w:rPr>
        <w:fldChar w:fldCharType="end"/>
      </w:r>
      <w:r w:rsidRPr="00224515">
        <w:rPr>
          <w:rFonts w:ascii="Times New Roman" w:eastAsia="宋体" w:hAnsi="Times New Roman" w:cs="Times New Roman"/>
          <w:color w:val="333333"/>
          <w:sz w:val="24"/>
          <w:szCs w:val="24"/>
          <w:lang w:eastAsia="zh-CN"/>
        </w:rPr>
        <w:t>。</w:t>
      </w:r>
    </w:p>
    <w:p w:rsidR="009214BD" w:rsidRPr="00224515" w:rsidRDefault="009214BD" w:rsidP="005F78E9">
      <w:pPr>
        <w:numPr>
          <w:ilvl w:val="3"/>
          <w:numId w:val="3"/>
        </w:numPr>
        <w:shd w:val="clear" w:color="auto" w:fill="FFFFFF"/>
        <w:spacing w:after="360" w:line="240" w:lineRule="auto"/>
        <w:ind w:left="720"/>
        <w:rPr>
          <w:rFonts w:ascii="Times New Roman" w:eastAsia="宋体" w:hAnsi="Times New Roman" w:cs="Times New Roman"/>
          <w:color w:val="333333"/>
          <w:sz w:val="24"/>
          <w:szCs w:val="24"/>
          <w:lang w:eastAsia="zh-CN"/>
        </w:rPr>
      </w:pPr>
      <w:bookmarkStart w:id="9" w:name="Exceptions_for_Public_Awareness_Events_a"/>
      <w:bookmarkEnd w:id="9"/>
      <w:r w:rsidRPr="00224515">
        <w:rPr>
          <w:rFonts w:ascii="Times New Roman" w:eastAsia="宋体" w:hAnsi="Times New Roman" w:cs="Times New Roman"/>
          <w:b/>
          <w:bCs/>
          <w:color w:val="333333"/>
          <w:sz w:val="24"/>
          <w:szCs w:val="24"/>
          <w:lang w:eastAsia="zh-CN"/>
        </w:rPr>
        <w:t>适用于唤醒公众意识活动和</w:t>
      </w:r>
      <w:r w:rsidRPr="00224515">
        <w:rPr>
          <w:rFonts w:ascii="Times New Roman" w:eastAsia="宋体" w:hAnsi="Times New Roman" w:cs="Times New Roman"/>
          <w:b/>
          <w:bCs/>
          <w:color w:val="333333"/>
          <w:sz w:val="24"/>
          <w:szCs w:val="24"/>
          <w:lang w:eastAsia="zh-CN"/>
        </w:rPr>
        <w:t xml:space="preserve"> IRB </w:t>
      </w:r>
      <w:r w:rsidRPr="00224515">
        <w:rPr>
          <w:rFonts w:ascii="Times New Roman" w:eastAsia="宋体" w:hAnsi="Times New Roman" w:cs="Times New Roman"/>
          <w:b/>
          <w:bCs/>
          <w:color w:val="333333"/>
          <w:sz w:val="24"/>
          <w:szCs w:val="24"/>
          <w:lang w:eastAsia="zh-CN"/>
        </w:rPr>
        <w:t>研究的例外规定</w:t>
      </w:r>
      <w:r w:rsidRPr="00224515">
        <w:rPr>
          <w:rFonts w:ascii="Times New Roman" w:eastAsia="宋体" w:hAnsi="Times New Roman" w:cs="Times New Roman"/>
          <w:color w:val="333333"/>
          <w:sz w:val="24"/>
          <w:szCs w:val="24"/>
          <w:lang w:eastAsia="zh-CN"/>
        </w:rPr>
        <w:br/>
      </w:r>
      <w:r w:rsidRPr="00224515">
        <w:rPr>
          <w:rFonts w:ascii="Times New Roman" w:eastAsia="宋体" w:hAnsi="Times New Roman" w:cs="Times New Roman"/>
          <w:color w:val="333333"/>
          <w:sz w:val="24"/>
          <w:szCs w:val="24"/>
          <w:lang w:eastAsia="zh-CN"/>
        </w:rPr>
        <w:t>责任员工不需要报告在以下情况下披露的信息：</w:t>
      </w:r>
      <w:r w:rsidRPr="00224515">
        <w:rPr>
          <w:rFonts w:ascii="Times New Roman" w:eastAsia="宋体" w:hAnsi="Times New Roman" w:cs="Times New Roman"/>
          <w:color w:val="333333"/>
          <w:sz w:val="24"/>
          <w:szCs w:val="24"/>
          <w:lang w:eastAsia="zh-CN"/>
        </w:rPr>
        <w:t xml:space="preserve">(A) </w:t>
      </w:r>
      <w:r w:rsidRPr="00224515">
        <w:rPr>
          <w:rFonts w:ascii="Times New Roman" w:eastAsia="宋体" w:hAnsi="Times New Roman" w:cs="Times New Roman"/>
          <w:color w:val="333333"/>
          <w:sz w:val="24"/>
          <w:szCs w:val="24"/>
          <w:lang w:eastAsia="zh-CN"/>
        </w:rPr>
        <w:t>在唤醒公众意识的活动中（如</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还我安宁夜</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、烛光守夜、抗议、</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幸存者呐喊</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或学生可能披露禁止行为事件的其他公众论坛，统称</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唤醒公众意识活动</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w:t>
      </w:r>
      <w:r w:rsidRPr="00224515">
        <w:rPr>
          <w:rFonts w:ascii="Times New Roman" w:eastAsia="宋体" w:hAnsi="Times New Roman" w:cs="Times New Roman"/>
          <w:color w:val="333333"/>
          <w:sz w:val="24"/>
          <w:szCs w:val="24"/>
          <w:lang w:eastAsia="zh-CN"/>
        </w:rPr>
        <w:t xml:space="preserve"> (B) </w:t>
      </w:r>
      <w:r w:rsidRPr="00224515">
        <w:rPr>
          <w:rFonts w:ascii="Times New Roman" w:eastAsia="宋体" w:hAnsi="Times New Roman" w:cs="Times New Roman"/>
          <w:color w:val="333333"/>
          <w:sz w:val="24"/>
          <w:szCs w:val="24"/>
          <w:lang w:eastAsia="zh-CN"/>
        </w:rPr>
        <w:t>在学生作为受试者参加机构审核委员会批准的人类受试研究协议（</w:t>
      </w:r>
      <w:r w:rsidRPr="00224515">
        <w:rPr>
          <w:rFonts w:ascii="Times New Roman" w:eastAsia="宋体" w:hAnsi="Times New Roman" w:cs="Times New Roman"/>
          <w:color w:val="333333"/>
          <w:sz w:val="24"/>
          <w:szCs w:val="24"/>
          <w:lang w:eastAsia="zh-CN"/>
        </w:rPr>
        <w:t xml:space="preserve">“IRB </w:t>
      </w:r>
      <w:r w:rsidRPr="00224515">
        <w:rPr>
          <w:rFonts w:ascii="Times New Roman" w:eastAsia="宋体" w:hAnsi="Times New Roman" w:cs="Times New Roman"/>
          <w:color w:val="333333"/>
          <w:sz w:val="24"/>
          <w:szCs w:val="24"/>
          <w:lang w:eastAsia="zh-CN"/>
        </w:rPr>
        <w:t>研究</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）期间。大学在唤醒公众意识活动中可能提供关于学生的</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权利以及可用的大学与社区资源和支持方面的信息，但机构审核委员会可能在适当情况下要求研究人员向所有</w:t>
      </w:r>
      <w:r w:rsidRPr="00224515">
        <w:rPr>
          <w:rFonts w:ascii="Times New Roman" w:eastAsia="宋体" w:hAnsi="Times New Roman" w:cs="Times New Roman"/>
          <w:color w:val="333333"/>
          <w:sz w:val="24"/>
          <w:szCs w:val="24"/>
          <w:lang w:eastAsia="zh-CN"/>
        </w:rPr>
        <w:t xml:space="preserve"> IRB </w:t>
      </w:r>
      <w:r w:rsidRPr="00224515">
        <w:rPr>
          <w:rFonts w:ascii="Times New Roman" w:eastAsia="宋体" w:hAnsi="Times New Roman" w:cs="Times New Roman"/>
          <w:color w:val="333333"/>
          <w:sz w:val="24"/>
          <w:szCs w:val="24"/>
          <w:lang w:eastAsia="zh-CN"/>
        </w:rPr>
        <w:t>研究受试学生提供此类信息。</w:t>
      </w:r>
    </w:p>
    <w:p w:rsidR="00CB76BD" w:rsidRPr="00224515" w:rsidRDefault="009214BD" w:rsidP="00CB76BD">
      <w:pPr>
        <w:numPr>
          <w:ilvl w:val="3"/>
          <w:numId w:val="3"/>
        </w:numPr>
        <w:shd w:val="clear" w:color="auto" w:fill="FFFFFF"/>
        <w:spacing w:after="0" w:line="240" w:lineRule="auto"/>
        <w:ind w:left="720"/>
        <w:rPr>
          <w:rFonts w:ascii="Times New Roman" w:eastAsia="宋体" w:hAnsi="Times New Roman" w:cs="Times New Roman"/>
          <w:color w:val="333333"/>
          <w:sz w:val="24"/>
          <w:szCs w:val="24"/>
          <w:lang w:eastAsia="zh-CN"/>
        </w:rPr>
      </w:pPr>
      <w:bookmarkStart w:id="10" w:name="University_Actions_Following_Receipt_of_"/>
      <w:bookmarkEnd w:id="10"/>
      <w:r w:rsidRPr="00224515">
        <w:rPr>
          <w:rFonts w:ascii="Times New Roman" w:eastAsia="宋体" w:hAnsi="Times New Roman" w:cs="Times New Roman"/>
          <w:b/>
          <w:bCs/>
          <w:color w:val="333333"/>
          <w:sz w:val="24"/>
          <w:szCs w:val="24"/>
          <w:lang w:eastAsia="zh-CN"/>
        </w:rPr>
        <w:t>大学在收到举报后采取的措施：</w:t>
      </w:r>
    </w:p>
    <w:p w:rsidR="009214BD" w:rsidRPr="00224515" w:rsidRDefault="009214BD" w:rsidP="00CB76BD">
      <w:pPr>
        <w:shd w:val="clear" w:color="auto" w:fill="FFFFFF"/>
        <w:spacing w:after="360" w:line="240" w:lineRule="auto"/>
        <w:ind w:left="720"/>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协调员在收到禁止行为的举报后，将按照</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的规定进行初步评估，如果已知举报人身份，则为其提供关于资源与选项的信息，提供临时性措施，并尽快、尽可能公正地采取适当措施解决举报事件。</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协调员还将按照</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的要求，尽快把当时已掌握的所有信息呈报给评估小组。在可能的情况下，仅将披露给责任员工的信息在</w:t>
      </w:r>
      <w:r w:rsidRPr="00224515">
        <w:rPr>
          <w:rFonts w:ascii="Times New Roman" w:eastAsia="宋体" w:hAnsi="Times New Roman" w:cs="Times New Roman"/>
          <w:color w:val="333333"/>
          <w:sz w:val="24"/>
          <w:szCs w:val="24"/>
          <w:lang w:eastAsia="zh-CN"/>
        </w:rPr>
        <w:t xml:space="preserve"> A) </w:t>
      </w:r>
      <w:r w:rsidRPr="00224515">
        <w:rPr>
          <w:rFonts w:ascii="Times New Roman" w:eastAsia="宋体" w:hAnsi="Times New Roman" w:cs="Times New Roman"/>
          <w:color w:val="333333"/>
          <w:sz w:val="24"/>
          <w:szCs w:val="24"/>
          <w:lang w:eastAsia="zh-CN"/>
        </w:rPr>
        <w:t>范围有限的大学员工范围内共享，这些员工为了帮助评估、调查和解决举报事件而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需要了解</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这些信息，或</w:t>
      </w:r>
      <w:r w:rsidRPr="00224515">
        <w:rPr>
          <w:rFonts w:ascii="Times New Roman" w:eastAsia="宋体" w:hAnsi="Times New Roman" w:cs="Times New Roman"/>
          <w:color w:val="333333"/>
          <w:sz w:val="24"/>
          <w:szCs w:val="24"/>
          <w:lang w:eastAsia="zh-CN"/>
        </w:rPr>
        <w:t xml:space="preserve"> (B) </w:t>
      </w:r>
      <w:r w:rsidRPr="00224515">
        <w:rPr>
          <w:rFonts w:ascii="Times New Roman" w:eastAsia="宋体" w:hAnsi="Times New Roman" w:cs="Times New Roman"/>
          <w:color w:val="333333"/>
          <w:sz w:val="24"/>
          <w:szCs w:val="24"/>
          <w:lang w:eastAsia="zh-CN"/>
        </w:rPr>
        <w:t>按照评估小组的要求，与当地执法部门或监察部门（按照</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的规定）共享。</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中对初步评估、威胁评估及威胁评估后一系列大学可采取的措施做出了详细说明。</w:t>
      </w:r>
    </w:p>
    <w:p w:rsidR="00CB76BD" w:rsidRPr="00224515" w:rsidRDefault="009214BD" w:rsidP="00CB76BD">
      <w:pPr>
        <w:numPr>
          <w:ilvl w:val="3"/>
          <w:numId w:val="3"/>
        </w:numPr>
        <w:shd w:val="clear" w:color="auto" w:fill="FFFFFF"/>
        <w:spacing w:after="0" w:line="240" w:lineRule="auto"/>
        <w:ind w:left="720"/>
        <w:rPr>
          <w:rFonts w:ascii="Times New Roman" w:eastAsia="宋体" w:hAnsi="Times New Roman" w:cs="Times New Roman"/>
          <w:color w:val="333333"/>
          <w:sz w:val="24"/>
          <w:szCs w:val="24"/>
        </w:rPr>
      </w:pPr>
      <w:bookmarkStart w:id="11" w:name="External_Reporting"/>
      <w:bookmarkEnd w:id="11"/>
      <w:r w:rsidRPr="00224515">
        <w:rPr>
          <w:rFonts w:ascii="Times New Roman" w:eastAsia="宋体" w:hAnsi="Times New Roman" w:cs="Times New Roman"/>
          <w:b/>
          <w:bCs/>
          <w:color w:val="333333"/>
          <w:sz w:val="24"/>
          <w:szCs w:val="24"/>
          <w:lang w:eastAsia="zh-CN"/>
        </w:rPr>
        <w:t>外部举报：</w:t>
      </w:r>
    </w:p>
    <w:p w:rsidR="009214BD" w:rsidRPr="00224515" w:rsidRDefault="009214BD" w:rsidP="00CB76BD">
      <w:pPr>
        <w:shd w:val="clear" w:color="auto" w:fill="FFFFFF"/>
        <w:spacing w:after="360" w:line="240" w:lineRule="auto"/>
        <w:ind w:left="720"/>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除</w:t>
      </w:r>
      <w:r w:rsidRPr="00224515">
        <w:rPr>
          <w:rFonts w:ascii="Times New Roman" w:eastAsia="宋体" w:hAnsi="Times New Roman" w:cs="Times New Roman"/>
          <w:color w:val="333333"/>
          <w:sz w:val="24"/>
          <w:szCs w:val="24"/>
          <w:lang w:eastAsia="zh-CN"/>
        </w:rPr>
        <w:t xml:space="preserve"> (A) </w:t>
      </w:r>
      <w:r w:rsidRPr="00224515">
        <w:rPr>
          <w:rFonts w:ascii="Times New Roman" w:eastAsia="宋体" w:hAnsi="Times New Roman" w:cs="Times New Roman"/>
          <w:color w:val="333333"/>
          <w:sz w:val="24"/>
          <w:szCs w:val="24"/>
          <w:lang w:eastAsia="zh-CN"/>
        </w:rPr>
        <w:t>紧急情况下，</w:t>
      </w:r>
      <w:r w:rsidRPr="00224515">
        <w:rPr>
          <w:rFonts w:ascii="Times New Roman" w:eastAsia="宋体" w:hAnsi="Times New Roman" w:cs="Times New Roman"/>
          <w:color w:val="333333"/>
          <w:sz w:val="24"/>
          <w:szCs w:val="24"/>
          <w:lang w:eastAsia="zh-CN"/>
        </w:rPr>
        <w:t xml:space="preserve">(B) </w:t>
      </w:r>
      <w:r w:rsidRPr="00224515">
        <w:rPr>
          <w:rFonts w:ascii="Times New Roman" w:eastAsia="宋体" w:hAnsi="Times New Roman" w:cs="Times New Roman"/>
          <w:color w:val="333333"/>
          <w:sz w:val="24"/>
          <w:szCs w:val="24"/>
          <w:lang w:eastAsia="zh-CN"/>
        </w:rPr>
        <w:t>按照评估小组的要求，或</w:t>
      </w:r>
      <w:r w:rsidRPr="00224515">
        <w:rPr>
          <w:rFonts w:ascii="Times New Roman" w:eastAsia="宋体" w:hAnsi="Times New Roman" w:cs="Times New Roman"/>
          <w:color w:val="333333"/>
          <w:sz w:val="24"/>
          <w:szCs w:val="24"/>
          <w:lang w:eastAsia="zh-CN"/>
        </w:rPr>
        <w:t xml:space="preserve"> (C) </w:t>
      </w:r>
      <w:r w:rsidRPr="00224515">
        <w:rPr>
          <w:rFonts w:ascii="Times New Roman" w:eastAsia="宋体" w:hAnsi="Times New Roman" w:cs="Times New Roman"/>
          <w:color w:val="333333"/>
          <w:sz w:val="24"/>
          <w:szCs w:val="24"/>
          <w:lang w:eastAsia="zh-CN"/>
        </w:rPr>
        <w:t>事件已举报给执法部门以外，未经举报人同意，责任员工不应将信息披露给执法部门。执法部门索取信息的任何要求均应直接交由</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协调员处理。</w:t>
      </w:r>
    </w:p>
    <w:p w:rsidR="00CB76BD" w:rsidRPr="00224515" w:rsidRDefault="009214BD" w:rsidP="00CB76BD">
      <w:pPr>
        <w:numPr>
          <w:ilvl w:val="3"/>
          <w:numId w:val="3"/>
        </w:numPr>
        <w:shd w:val="clear" w:color="auto" w:fill="FFFFFF"/>
        <w:spacing w:after="0" w:line="240" w:lineRule="auto"/>
        <w:ind w:left="720"/>
        <w:rPr>
          <w:rFonts w:ascii="Times New Roman" w:eastAsia="宋体" w:hAnsi="Times New Roman" w:cs="Times New Roman"/>
          <w:color w:val="333333"/>
          <w:sz w:val="24"/>
          <w:szCs w:val="24"/>
          <w:lang w:eastAsia="zh-CN"/>
        </w:rPr>
      </w:pPr>
      <w:bookmarkStart w:id="12" w:name="Balancing_Respect_for_the_Agency_and_Aut"/>
      <w:bookmarkEnd w:id="12"/>
      <w:r w:rsidRPr="00224515">
        <w:rPr>
          <w:rFonts w:ascii="Times New Roman" w:eastAsia="宋体" w:hAnsi="Times New Roman" w:cs="Times New Roman"/>
          <w:b/>
          <w:bCs/>
          <w:color w:val="333333"/>
          <w:sz w:val="24"/>
          <w:szCs w:val="24"/>
          <w:lang w:eastAsia="zh-CN"/>
        </w:rPr>
        <w:t>平衡好尊重检举人的代理权和自主权与州和联邦法律规定的大学义务之间的关系</w:t>
      </w:r>
    </w:p>
    <w:p w:rsidR="009214BD" w:rsidRPr="00224515" w:rsidRDefault="009214BD" w:rsidP="00CB76BD">
      <w:pPr>
        <w:shd w:val="clear" w:color="auto" w:fill="FFFFFF"/>
        <w:spacing w:after="360" w:line="240" w:lineRule="auto"/>
        <w:ind w:left="720"/>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向</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协调员报告所有披露事宜、举报或有关所指禁止行为的其他已知信息，可使大学履行州和联邦法律规定的义务，维护没有骚扰与歧视的环境。向</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报告此等信息还可为大学提供最佳机会，以便提供适当的支持、资源和临时性措施，帮助举报人评估所指禁止行为所造成的任何健康与或安全风险，采取及时、适当的步骤了调查发生的事件，并采用及时、有效的措施终止禁止行为，消除其影响，并防止其再次生发。</w:t>
      </w:r>
    </w:p>
    <w:p w:rsidR="009214BD" w:rsidRPr="00224515" w:rsidRDefault="009214BD" w:rsidP="00B50DE8">
      <w:pPr>
        <w:shd w:val="clear" w:color="auto" w:fill="FFFFFF"/>
        <w:spacing w:after="360" w:line="240" w:lineRule="auto"/>
        <w:ind w:left="72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lastRenderedPageBreak/>
        <w:t>但是在某些情况下，报告人可能向责任员工报告了禁止行为事件，</w:t>
      </w:r>
      <w:r w:rsidRPr="00224515">
        <w:rPr>
          <w:rFonts w:ascii="Times New Roman" w:eastAsia="宋体" w:hAnsi="Times New Roman" w:cs="Times New Roman"/>
          <w:i/>
          <w:iCs/>
          <w:color w:val="333333"/>
          <w:sz w:val="24"/>
          <w:szCs w:val="24"/>
          <w:u w:val="single"/>
          <w:lang w:eastAsia="zh-CN"/>
        </w:rPr>
        <w:t>但同时</w:t>
      </w:r>
      <w:r w:rsidRPr="00224515">
        <w:rPr>
          <w:rFonts w:ascii="Times New Roman" w:eastAsia="宋体" w:hAnsi="Times New Roman" w:cs="Times New Roman"/>
          <w:color w:val="333333"/>
          <w:sz w:val="24"/>
          <w:szCs w:val="24"/>
          <w:lang w:eastAsia="zh-CN"/>
        </w:rPr>
        <w:t>要求</w:t>
      </w:r>
      <w:r w:rsidRPr="00224515">
        <w:rPr>
          <w:rFonts w:ascii="Times New Roman" w:eastAsia="宋体" w:hAnsi="Times New Roman" w:cs="Times New Roman"/>
          <w:color w:val="333333"/>
          <w:sz w:val="24"/>
          <w:szCs w:val="24"/>
          <w:lang w:eastAsia="zh-CN"/>
        </w:rPr>
        <w:t xml:space="preserve"> (a) </w:t>
      </w:r>
      <w:r w:rsidRPr="00224515">
        <w:rPr>
          <w:rFonts w:ascii="Times New Roman" w:eastAsia="宋体" w:hAnsi="Times New Roman" w:cs="Times New Roman"/>
          <w:color w:val="333333"/>
          <w:sz w:val="24"/>
          <w:szCs w:val="24"/>
          <w:lang w:eastAsia="zh-CN"/>
        </w:rPr>
        <w:t>勿将自己的姓名及任何其他确定个人身份的信息透露给被举报人或他人，</w:t>
      </w:r>
      <w:r w:rsidRPr="00224515">
        <w:rPr>
          <w:rFonts w:ascii="Times New Roman" w:eastAsia="宋体" w:hAnsi="Times New Roman" w:cs="Times New Roman"/>
          <w:color w:val="333333"/>
          <w:sz w:val="24"/>
          <w:szCs w:val="24"/>
          <w:lang w:eastAsia="zh-CN"/>
        </w:rPr>
        <w:t xml:space="preserve">(b) </w:t>
      </w:r>
      <w:r w:rsidRPr="00224515">
        <w:rPr>
          <w:rFonts w:ascii="Times New Roman" w:eastAsia="宋体" w:hAnsi="Times New Roman" w:cs="Times New Roman"/>
          <w:color w:val="333333"/>
          <w:sz w:val="24"/>
          <w:szCs w:val="24"/>
          <w:lang w:eastAsia="zh-CN"/>
        </w:rPr>
        <w:t>不开展调查，和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w:t>
      </w:r>
      <w:r w:rsidRPr="00224515">
        <w:rPr>
          <w:rFonts w:ascii="Times New Roman" w:eastAsia="宋体" w:hAnsi="Times New Roman" w:cs="Times New Roman"/>
          <w:color w:val="333333"/>
          <w:sz w:val="24"/>
          <w:szCs w:val="24"/>
          <w:lang w:eastAsia="zh-CN"/>
        </w:rPr>
        <w:t xml:space="preserve"> (c) </w:t>
      </w:r>
      <w:r w:rsidRPr="00224515">
        <w:rPr>
          <w:rFonts w:ascii="Times New Roman" w:eastAsia="宋体" w:hAnsi="Times New Roman" w:cs="Times New Roman"/>
          <w:color w:val="333333"/>
          <w:sz w:val="24"/>
          <w:szCs w:val="24"/>
          <w:lang w:eastAsia="zh-CN"/>
        </w:rPr>
        <w:t>不采取纪律处分。责任员工应将任何此类请求告知</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w:t>
      </w:r>
      <w:r w:rsidRPr="00224515">
        <w:rPr>
          <w:rFonts w:ascii="Times New Roman" w:eastAsia="宋体" w:hAnsi="Times New Roman" w:cs="Times New Roman"/>
          <w:b/>
          <w:bCs/>
          <w:color w:val="333333"/>
          <w:sz w:val="24"/>
          <w:szCs w:val="24"/>
          <w:vertAlign w:val="superscript"/>
          <w:lang w:eastAsia="zh-CN"/>
        </w:rPr>
        <w:t>2</w:t>
      </w:r>
      <w:r w:rsidRPr="00224515">
        <w:rPr>
          <w:rFonts w:ascii="Times New Roman" w:eastAsia="宋体" w:hAnsi="Times New Roman" w:cs="Times New Roman"/>
          <w:color w:val="333333"/>
          <w:sz w:val="24"/>
          <w:szCs w:val="24"/>
          <w:lang w:eastAsia="zh-CN"/>
        </w:rPr>
        <w:t>在这种情况下，大学将在尊重举报人的代理权和自主权与州和联邦法律规定的大学义务之间进行平衡。相应地，大学将在可行的情况下，依照</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及州和联邦法律，尊重这些要求，同时确保大学社区的健康与安全。</w:t>
      </w:r>
    </w:p>
    <w:p w:rsidR="00CB76BD" w:rsidRPr="00224515" w:rsidRDefault="00B50DE8" w:rsidP="00B50DE8">
      <w:pPr>
        <w:shd w:val="clear" w:color="auto" w:fill="FFFFFF"/>
        <w:spacing w:after="360" w:line="240" w:lineRule="auto"/>
        <w:ind w:left="360"/>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关于评估小组的详细讨论、威胁评估流程以及举报人要求</w:t>
      </w:r>
      <w:r w:rsidRPr="00224515">
        <w:rPr>
          <w:rFonts w:ascii="Times New Roman" w:eastAsia="宋体" w:hAnsi="Times New Roman" w:cs="Times New Roman"/>
          <w:color w:val="333333"/>
          <w:sz w:val="24"/>
          <w:szCs w:val="24"/>
          <w:lang w:eastAsia="zh-CN"/>
        </w:rPr>
        <w:t xml:space="preserve"> (a) </w:t>
      </w:r>
      <w:r w:rsidRPr="00224515">
        <w:rPr>
          <w:rFonts w:ascii="Times New Roman" w:eastAsia="宋体" w:hAnsi="Times New Roman" w:cs="Times New Roman"/>
          <w:color w:val="333333"/>
          <w:sz w:val="24"/>
          <w:szCs w:val="24"/>
          <w:lang w:eastAsia="zh-CN"/>
        </w:rPr>
        <w:t>勿将自己的姓名及任何其他确定个人身份的信息透露给被举报人或他人，</w:t>
      </w:r>
      <w:r w:rsidRPr="00224515">
        <w:rPr>
          <w:rFonts w:ascii="Times New Roman" w:eastAsia="宋体" w:hAnsi="Times New Roman" w:cs="Times New Roman"/>
          <w:color w:val="333333"/>
          <w:sz w:val="24"/>
          <w:szCs w:val="24"/>
          <w:lang w:eastAsia="zh-CN"/>
        </w:rPr>
        <w:t xml:space="preserve">(b) </w:t>
      </w:r>
      <w:r w:rsidRPr="00224515">
        <w:rPr>
          <w:rFonts w:ascii="Times New Roman" w:eastAsia="宋体" w:hAnsi="Times New Roman" w:cs="Times New Roman"/>
          <w:color w:val="333333"/>
          <w:sz w:val="24"/>
          <w:szCs w:val="24"/>
          <w:lang w:eastAsia="zh-CN"/>
        </w:rPr>
        <w:t>不开展调查，和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w:t>
      </w:r>
      <w:r w:rsidRPr="00224515">
        <w:rPr>
          <w:rFonts w:ascii="Times New Roman" w:eastAsia="宋体" w:hAnsi="Times New Roman" w:cs="Times New Roman"/>
          <w:color w:val="333333"/>
          <w:sz w:val="24"/>
          <w:szCs w:val="24"/>
          <w:lang w:eastAsia="zh-CN"/>
        </w:rPr>
        <w:t xml:space="preserve"> (c) </w:t>
      </w:r>
      <w:r w:rsidRPr="00224515">
        <w:rPr>
          <w:rFonts w:ascii="Times New Roman" w:eastAsia="宋体" w:hAnsi="Times New Roman" w:cs="Times New Roman"/>
          <w:color w:val="333333"/>
          <w:sz w:val="24"/>
          <w:szCs w:val="24"/>
          <w:lang w:eastAsia="zh-CN"/>
        </w:rPr>
        <w:t>不采取纪律处分时大学的响应措施，请参见</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w:t>
      </w:r>
    </w:p>
    <w:p w:rsidR="00B50DE8" w:rsidRPr="00224515" w:rsidRDefault="00B50DE8" w:rsidP="00B50DE8">
      <w:pPr>
        <w:numPr>
          <w:ilvl w:val="0"/>
          <w:numId w:val="4"/>
        </w:numPr>
        <w:shd w:val="clear" w:color="auto" w:fill="FFFFFF"/>
        <w:spacing w:after="0" w:line="240" w:lineRule="auto"/>
        <w:ind w:left="360"/>
        <w:rPr>
          <w:rFonts w:ascii="Times New Roman" w:eastAsia="宋体" w:hAnsi="Times New Roman" w:cs="Times New Roman"/>
          <w:color w:val="333333"/>
          <w:sz w:val="24"/>
          <w:szCs w:val="24"/>
        </w:rPr>
      </w:pPr>
      <w:r w:rsidRPr="00224515">
        <w:rPr>
          <w:rFonts w:ascii="Times New Roman" w:eastAsia="宋体" w:hAnsi="Times New Roman" w:cs="Times New Roman"/>
          <w:b/>
          <w:bCs/>
          <w:color w:val="333333"/>
          <w:sz w:val="24"/>
          <w:szCs w:val="24"/>
          <w:lang w:eastAsia="zh-CN"/>
        </w:rPr>
        <w:t>其他披露形式：</w:t>
      </w:r>
    </w:p>
    <w:p w:rsidR="00B50DE8" w:rsidRPr="00224515" w:rsidRDefault="00B50DE8" w:rsidP="00B50DE8">
      <w:pPr>
        <w:shd w:val="clear" w:color="auto" w:fill="FFFFFF"/>
        <w:spacing w:after="0" w:line="240" w:lineRule="auto"/>
        <w:ind w:left="360"/>
        <w:rPr>
          <w:rFonts w:ascii="Times New Roman" w:eastAsia="宋体" w:hAnsi="Times New Roman" w:cs="Times New Roman"/>
          <w:color w:val="333333"/>
          <w:sz w:val="24"/>
          <w:szCs w:val="24"/>
        </w:rPr>
      </w:pPr>
    </w:p>
    <w:p w:rsidR="00B50DE8" w:rsidRPr="00224515" w:rsidRDefault="00B50DE8" w:rsidP="003A4697">
      <w:pPr>
        <w:numPr>
          <w:ilvl w:val="1"/>
          <w:numId w:val="4"/>
        </w:numPr>
        <w:shd w:val="clear" w:color="auto" w:fill="FFFFFF"/>
        <w:spacing w:after="0" w:line="240" w:lineRule="auto"/>
        <w:ind w:left="720"/>
        <w:rPr>
          <w:rFonts w:ascii="Times New Roman" w:eastAsia="宋体" w:hAnsi="Times New Roman" w:cs="Times New Roman"/>
          <w:color w:val="333333"/>
          <w:sz w:val="24"/>
          <w:szCs w:val="24"/>
        </w:rPr>
      </w:pPr>
      <w:bookmarkStart w:id="13" w:name="Anonymous_Reporting"/>
      <w:bookmarkEnd w:id="13"/>
      <w:r w:rsidRPr="00224515">
        <w:rPr>
          <w:rFonts w:ascii="Times New Roman" w:eastAsia="宋体" w:hAnsi="Times New Roman" w:cs="Times New Roman"/>
          <w:b/>
          <w:bCs/>
          <w:color w:val="333333"/>
          <w:sz w:val="24"/>
          <w:szCs w:val="24"/>
          <w:lang w:eastAsia="zh-CN"/>
        </w:rPr>
        <w:t>匿名举报：</w:t>
      </w:r>
    </w:p>
    <w:p w:rsidR="00357AA8" w:rsidRPr="00224515" w:rsidRDefault="00357AA8" w:rsidP="003A4697">
      <w:pPr>
        <w:shd w:val="clear" w:color="auto" w:fill="FFFFFF"/>
        <w:spacing w:after="0" w:line="240" w:lineRule="auto"/>
        <w:ind w:left="720"/>
        <w:rPr>
          <w:rFonts w:ascii="Times New Roman" w:eastAsia="宋体" w:hAnsi="Times New Roman" w:cs="Times New Roman"/>
          <w:color w:val="333333"/>
          <w:sz w:val="24"/>
          <w:szCs w:val="24"/>
        </w:rPr>
      </w:pPr>
    </w:p>
    <w:p w:rsidR="00B50DE8" w:rsidRPr="00224515" w:rsidRDefault="00B50DE8" w:rsidP="003A4697">
      <w:pPr>
        <w:shd w:val="clear" w:color="auto" w:fill="FFFFFF"/>
        <w:spacing w:after="0" w:line="240" w:lineRule="auto"/>
        <w:ind w:left="720"/>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虽然大学鼓励学生举报禁止行为，但大学也提供通过</w:t>
      </w:r>
      <w:r w:rsidRPr="00224515">
        <w:rPr>
          <w:rFonts w:ascii="Times New Roman" w:eastAsia="宋体" w:hAnsi="Times New Roman" w:cs="Times New Roman"/>
          <w:color w:val="333333"/>
          <w:sz w:val="24"/>
          <w:szCs w:val="24"/>
          <w:lang w:eastAsia="zh-CN"/>
        </w:rPr>
        <w:t xml:space="preserve"> Just Report It </w:t>
      </w:r>
      <w:r w:rsidRPr="00224515">
        <w:rPr>
          <w:rFonts w:ascii="Times New Roman" w:eastAsia="宋体" w:hAnsi="Times New Roman" w:cs="Times New Roman"/>
          <w:color w:val="333333"/>
          <w:sz w:val="24"/>
          <w:szCs w:val="24"/>
          <w:lang w:eastAsia="zh-CN"/>
        </w:rPr>
        <w:t>进行匿名举报的方式。该系统将通知用户（在用户输入信息前），所提供的全部信息均将报告给大学</w:t>
      </w:r>
      <w:r w:rsidRPr="00224515">
        <w:rPr>
          <w:rFonts w:ascii="Times New Roman" w:eastAsia="宋体" w:hAnsi="Times New Roman" w:cs="Times New Roman"/>
          <w:color w:val="333333"/>
          <w:sz w:val="24"/>
          <w:szCs w:val="24"/>
          <w:lang w:eastAsia="zh-CN"/>
        </w:rPr>
        <w:t xml:space="preserve"> </w:t>
      </w:r>
      <w:r w:rsidRPr="00224515">
        <w:rPr>
          <w:rFonts w:ascii="Times New Roman" w:eastAsia="宋体" w:hAnsi="Times New Roman" w:cs="Times New Roman"/>
          <w:color w:val="333333"/>
          <w:sz w:val="24"/>
          <w:szCs w:val="24"/>
          <w:lang w:eastAsia="zh-CN"/>
        </w:rPr>
        <w:t>，以便按照</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采取措施，用户可自行选择尽可能提供更多或更少信息。</w:t>
      </w:r>
    </w:p>
    <w:p w:rsidR="00DF6A80" w:rsidRPr="00224515" w:rsidRDefault="00DF6A80" w:rsidP="00B50DE8">
      <w:pPr>
        <w:shd w:val="clear" w:color="auto" w:fill="FFFFFF"/>
        <w:spacing w:after="0" w:line="240" w:lineRule="auto"/>
        <w:ind w:left="720"/>
        <w:rPr>
          <w:rFonts w:ascii="Times New Roman" w:eastAsia="宋体" w:hAnsi="Times New Roman" w:cs="Times New Roman"/>
          <w:color w:val="333333"/>
          <w:sz w:val="24"/>
          <w:szCs w:val="24"/>
          <w:lang w:eastAsia="zh-CN"/>
        </w:rPr>
      </w:pPr>
    </w:p>
    <w:p w:rsidR="00B50DE8" w:rsidRPr="00224515" w:rsidRDefault="00B50DE8" w:rsidP="00DF6A80">
      <w:pPr>
        <w:shd w:val="clear" w:color="auto" w:fill="FFFFFF"/>
        <w:spacing w:after="360" w:line="240" w:lineRule="auto"/>
        <w:ind w:left="72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对匿名举报进行评估时，将采用与实名举报人同样的方式。匿名举报提交后，将呈报给大学的</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协调员，协调员将对提供的信息进行审核，并决定是否有必要采取进一步措施，以便保护受影响个人和大学社区的健康与安全。根据</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学生程序</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的要求，大学将对任何举报做出响应，包括匿名举报，进行初步评估和威胁评估，以根据已掌握信息的性质和情况，决定可采取的步骤。</w:t>
      </w:r>
    </w:p>
    <w:p w:rsidR="009214BD" w:rsidRPr="00224515" w:rsidRDefault="00107C79" w:rsidP="005268AF">
      <w:pPr>
        <w:shd w:val="clear" w:color="auto" w:fill="FFFFFF"/>
        <w:spacing w:after="0" w:line="240" w:lineRule="auto"/>
        <w:rPr>
          <w:rFonts w:ascii="Times New Roman" w:eastAsia="宋体" w:hAnsi="Times New Roman" w:cs="Times New Roman"/>
          <w:color w:val="333333"/>
          <w:sz w:val="24"/>
          <w:szCs w:val="24"/>
        </w:rPr>
      </w:pPr>
      <w:r w:rsidRPr="00224515">
        <w:rPr>
          <w:rFonts w:ascii="Times New Roman" w:eastAsia="宋体" w:hAnsi="Times New Roman" w:cs="Times New Roman"/>
          <w:color w:val="333333"/>
          <w:sz w:val="24"/>
          <w:szCs w:val="24"/>
          <w:lang w:eastAsia="zh-CN"/>
        </w:rPr>
        <w:pict>
          <v:rect id="_x0000_i1027" style="width:0;height:.75pt" o:hralign="center" o:hrstd="t" o:hr="t" fillcolor="#a0a0a0" stroked="f"/>
        </w:pict>
      </w:r>
    </w:p>
    <w:p w:rsidR="009214BD" w:rsidRPr="00224515" w:rsidRDefault="009214BD" w:rsidP="005268AF">
      <w:pPr>
        <w:shd w:val="clear" w:color="auto" w:fill="FFFFFF"/>
        <w:spacing w:before="120" w:after="0" w:line="240" w:lineRule="auto"/>
        <w:rPr>
          <w:rFonts w:ascii="Times New Roman" w:eastAsia="宋体" w:hAnsi="Times New Roman" w:cs="Times New Roman"/>
          <w:color w:val="333333"/>
          <w:sz w:val="24"/>
          <w:szCs w:val="24"/>
        </w:rPr>
      </w:pPr>
      <w:r w:rsidRPr="00224515">
        <w:rPr>
          <w:rFonts w:ascii="Times New Roman" w:eastAsia="宋体" w:hAnsi="Times New Roman" w:cs="Times New Roman"/>
          <w:b/>
          <w:bCs/>
          <w:color w:val="333333"/>
          <w:sz w:val="24"/>
          <w:szCs w:val="24"/>
          <w:vertAlign w:val="superscript"/>
          <w:lang w:eastAsia="zh-CN"/>
        </w:rPr>
        <w:t>2</w:t>
      </w:r>
      <w:r w:rsidRPr="00224515">
        <w:rPr>
          <w:rFonts w:ascii="Times New Roman" w:eastAsia="宋体" w:hAnsi="Times New Roman" w:cs="Times New Roman"/>
          <w:color w:val="333333"/>
          <w:sz w:val="24"/>
          <w:szCs w:val="24"/>
          <w:lang w:eastAsia="zh-CN"/>
        </w:rPr>
        <w:t xml:space="preserve"> Just Report It </w:t>
      </w:r>
      <w:r w:rsidRPr="00224515">
        <w:rPr>
          <w:rFonts w:ascii="Times New Roman" w:eastAsia="宋体" w:hAnsi="Times New Roman" w:cs="Times New Roman"/>
          <w:color w:val="333333"/>
          <w:sz w:val="24"/>
          <w:szCs w:val="24"/>
          <w:lang w:eastAsia="zh-CN"/>
        </w:rPr>
        <w:t>表格便于责任员工注明是否提出此类要求。</w:t>
      </w:r>
      <w:r w:rsidR="00107C79" w:rsidRPr="00224515">
        <w:rPr>
          <w:rFonts w:ascii="Times New Roman" w:eastAsia="宋体" w:hAnsi="Times New Roman" w:cs="Times New Roman"/>
          <w:color w:val="333333"/>
          <w:sz w:val="24"/>
          <w:szCs w:val="24"/>
          <w:lang w:eastAsia="zh-CN"/>
        </w:rPr>
        <w:pict>
          <v:rect id="_x0000_i1028" style="width:0;height:.75pt" o:hralign="center" o:hrstd="t" o:hr="t" fillcolor="#a0a0a0" stroked="f"/>
        </w:pict>
      </w:r>
    </w:p>
    <w:p w:rsidR="003A4697" w:rsidRPr="00224515" w:rsidRDefault="009214BD" w:rsidP="003A4697">
      <w:pPr>
        <w:numPr>
          <w:ilvl w:val="1"/>
          <w:numId w:val="4"/>
        </w:numPr>
        <w:shd w:val="clear" w:color="auto" w:fill="FFFFFF"/>
        <w:spacing w:after="0" w:line="240" w:lineRule="auto"/>
        <w:ind w:left="720"/>
        <w:rPr>
          <w:rFonts w:ascii="Times New Roman" w:eastAsia="宋体" w:hAnsi="Times New Roman" w:cs="Times New Roman"/>
          <w:color w:val="333333"/>
          <w:sz w:val="24"/>
          <w:szCs w:val="24"/>
          <w:lang w:eastAsia="zh-CN"/>
        </w:rPr>
      </w:pPr>
      <w:bookmarkStart w:id="14" w:name="Off_Grounds_Counselors_and_Advocates"/>
      <w:bookmarkEnd w:id="14"/>
      <w:r w:rsidRPr="00224515">
        <w:rPr>
          <w:rFonts w:ascii="Times New Roman" w:eastAsia="宋体" w:hAnsi="Times New Roman" w:cs="Times New Roman"/>
          <w:b/>
          <w:bCs/>
          <w:color w:val="333333"/>
          <w:sz w:val="24"/>
          <w:szCs w:val="24"/>
          <w:lang w:eastAsia="zh-CN"/>
        </w:rPr>
        <w:t>校外法律顾问和支持者：</w:t>
      </w:r>
    </w:p>
    <w:p w:rsidR="00357AA8" w:rsidRPr="00224515" w:rsidRDefault="00357AA8" w:rsidP="003A4697">
      <w:pPr>
        <w:shd w:val="clear" w:color="auto" w:fill="FFFFFF"/>
        <w:spacing w:after="0" w:line="240" w:lineRule="auto"/>
        <w:ind w:left="720"/>
        <w:jc w:val="both"/>
        <w:rPr>
          <w:rFonts w:ascii="Times New Roman" w:eastAsia="宋体" w:hAnsi="Times New Roman" w:cs="Times New Roman"/>
          <w:color w:val="333333"/>
          <w:sz w:val="24"/>
          <w:szCs w:val="24"/>
          <w:lang w:eastAsia="zh-CN"/>
        </w:rPr>
      </w:pPr>
    </w:p>
    <w:p w:rsidR="009214BD" w:rsidRPr="00224515" w:rsidRDefault="009214BD" w:rsidP="003A4697">
      <w:pPr>
        <w:shd w:val="clear" w:color="auto" w:fill="FFFFFF"/>
        <w:spacing w:after="0" w:line="240" w:lineRule="auto"/>
        <w:ind w:left="72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夏洛茨维尔社区的法律顾问、支持者和医疗服务提供者不受本政策约束，且不需要向大学披露信息，学生要求并授权披露并签署同意书或免责表者除外。部分此类当地法律顾问、支持者和医疗服务提供者的清单，请见</w:t>
      </w:r>
      <w:hyperlink r:id="rId39" w:anchor="page=3" w:history="1">
        <w:r w:rsidRPr="00224515">
          <w:rPr>
            <w:rFonts w:ascii="Times New Roman" w:eastAsia="宋体" w:hAnsi="Times New Roman" w:cs="Times New Roman"/>
            <w:color w:val="0000FF"/>
            <w:sz w:val="24"/>
            <w:szCs w:val="24"/>
            <w:u w:val="single"/>
            <w:lang w:eastAsia="zh-CN"/>
          </w:rPr>
          <w:t>此处</w:t>
        </w:r>
      </w:hyperlink>
      <w:r w:rsidRPr="00224515">
        <w:rPr>
          <w:rFonts w:ascii="Times New Roman" w:eastAsia="宋体" w:hAnsi="Times New Roman" w:cs="Times New Roman"/>
          <w:color w:val="333333"/>
          <w:sz w:val="24"/>
          <w:szCs w:val="24"/>
          <w:lang w:eastAsia="zh-CN"/>
        </w:rPr>
        <w:t>。当地支持者包括性侵资源中介机构，根据与大学的现行协议，确保立即获得可信的独立支持者的服务，支持者可提供创伤知情响应，包括对可用资源、支持和举报选项的解释。</w:t>
      </w:r>
    </w:p>
    <w:p w:rsidR="003A4697" w:rsidRPr="00224515" w:rsidRDefault="003A4697" w:rsidP="003A4697">
      <w:pPr>
        <w:shd w:val="clear" w:color="auto" w:fill="FFFFFF"/>
        <w:spacing w:after="0" w:line="240" w:lineRule="auto"/>
        <w:ind w:left="720"/>
        <w:jc w:val="both"/>
        <w:rPr>
          <w:rFonts w:ascii="Times New Roman" w:eastAsia="宋体" w:hAnsi="Times New Roman" w:cs="Times New Roman"/>
          <w:color w:val="333333"/>
          <w:sz w:val="24"/>
          <w:szCs w:val="24"/>
          <w:lang w:eastAsia="zh-CN"/>
        </w:rPr>
      </w:pPr>
    </w:p>
    <w:p w:rsidR="009214BD" w:rsidRPr="00224515" w:rsidRDefault="009214BD" w:rsidP="003A4697">
      <w:pPr>
        <w:shd w:val="clear" w:color="auto" w:fill="FFFFFF"/>
        <w:spacing w:after="360" w:line="240" w:lineRule="auto"/>
        <w:ind w:left="72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虽然此类法律顾问、支持者和医疗服务提供者会对大学保密，但可能负有州和联邦法律项下的举报或其他义务。</w:t>
      </w:r>
    </w:p>
    <w:p w:rsidR="003A4697" w:rsidRPr="00224515" w:rsidRDefault="009214BD" w:rsidP="00597C02">
      <w:pPr>
        <w:numPr>
          <w:ilvl w:val="0"/>
          <w:numId w:val="5"/>
        </w:numPr>
        <w:shd w:val="clear" w:color="auto" w:fill="FFFFFF"/>
        <w:spacing w:after="0" w:line="240" w:lineRule="auto"/>
        <w:ind w:left="360"/>
        <w:rPr>
          <w:rFonts w:ascii="Times New Roman" w:eastAsia="宋体" w:hAnsi="Times New Roman" w:cs="Times New Roman"/>
          <w:color w:val="333333"/>
          <w:sz w:val="24"/>
          <w:szCs w:val="24"/>
        </w:rPr>
      </w:pPr>
      <w:bookmarkStart w:id="15" w:name="Training"/>
      <w:bookmarkEnd w:id="15"/>
      <w:r w:rsidRPr="00224515">
        <w:rPr>
          <w:rFonts w:ascii="Times New Roman" w:eastAsia="宋体" w:hAnsi="Times New Roman" w:cs="Times New Roman"/>
          <w:b/>
          <w:bCs/>
          <w:color w:val="333333"/>
          <w:sz w:val="24"/>
          <w:szCs w:val="24"/>
          <w:lang w:eastAsia="zh-CN"/>
        </w:rPr>
        <w:t>培训：</w:t>
      </w:r>
    </w:p>
    <w:p w:rsidR="00357AA8" w:rsidRPr="00224515" w:rsidRDefault="00357AA8" w:rsidP="003A4697">
      <w:pPr>
        <w:shd w:val="clear" w:color="auto" w:fill="FFFFFF"/>
        <w:spacing w:after="0" w:line="240" w:lineRule="auto"/>
        <w:ind w:left="360"/>
        <w:jc w:val="both"/>
        <w:rPr>
          <w:rFonts w:ascii="Times New Roman" w:eastAsia="宋体" w:hAnsi="Times New Roman" w:cs="Times New Roman"/>
          <w:color w:val="333333"/>
          <w:sz w:val="24"/>
          <w:szCs w:val="24"/>
        </w:rPr>
      </w:pPr>
    </w:p>
    <w:p w:rsidR="009214BD" w:rsidRPr="00224515" w:rsidRDefault="009214BD" w:rsidP="003A4697">
      <w:pPr>
        <w:shd w:val="clear" w:color="auto" w:fill="FFFFFF"/>
        <w:spacing w:after="0" w:line="240" w:lineRule="auto"/>
        <w:ind w:left="36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所有大学员工必须完成定期培训，以便了解</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项下规定的举报义务。必要培训通过网上流程管理，并对完成情况进行跟踪，以核实合规情况。</w:t>
      </w:r>
    </w:p>
    <w:p w:rsidR="003A4697" w:rsidRPr="00224515" w:rsidRDefault="003A4697" w:rsidP="003A4697">
      <w:pPr>
        <w:shd w:val="clear" w:color="auto" w:fill="FFFFFF"/>
        <w:spacing w:after="0" w:line="240" w:lineRule="auto"/>
        <w:ind w:left="360"/>
        <w:rPr>
          <w:rFonts w:ascii="Times New Roman" w:eastAsia="宋体" w:hAnsi="Times New Roman" w:cs="Times New Roman"/>
          <w:color w:val="333333"/>
          <w:sz w:val="24"/>
          <w:szCs w:val="24"/>
          <w:lang w:eastAsia="zh-CN"/>
        </w:rPr>
      </w:pPr>
    </w:p>
    <w:p w:rsidR="009214BD" w:rsidRPr="00224515" w:rsidRDefault="009214BD" w:rsidP="00910DF2">
      <w:pPr>
        <w:numPr>
          <w:ilvl w:val="0"/>
          <w:numId w:val="5"/>
        </w:numPr>
        <w:shd w:val="clear" w:color="auto" w:fill="FFFFFF"/>
        <w:spacing w:after="360" w:line="240" w:lineRule="auto"/>
        <w:ind w:left="360"/>
        <w:rPr>
          <w:rFonts w:ascii="Times New Roman" w:eastAsia="宋体" w:hAnsi="Times New Roman" w:cs="Times New Roman"/>
          <w:color w:val="333333"/>
          <w:sz w:val="24"/>
          <w:szCs w:val="24"/>
        </w:rPr>
      </w:pPr>
      <w:r w:rsidRPr="00224515">
        <w:rPr>
          <w:rFonts w:ascii="Times New Roman" w:eastAsia="宋体" w:hAnsi="Times New Roman" w:cs="Times New Roman"/>
          <w:b/>
          <w:bCs/>
          <w:color w:val="333333"/>
          <w:sz w:val="24"/>
          <w:szCs w:val="24"/>
          <w:lang w:eastAsia="zh-CN"/>
        </w:rPr>
        <w:t>责任：</w:t>
      </w:r>
    </w:p>
    <w:p w:rsidR="00357AA8" w:rsidRPr="00224515" w:rsidRDefault="009214BD" w:rsidP="00357AA8">
      <w:pPr>
        <w:numPr>
          <w:ilvl w:val="1"/>
          <w:numId w:val="5"/>
        </w:numPr>
        <w:shd w:val="clear" w:color="auto" w:fill="FFFFFF"/>
        <w:spacing w:after="0" w:line="240" w:lineRule="auto"/>
        <w:ind w:left="720"/>
        <w:rPr>
          <w:rFonts w:ascii="Times New Roman" w:eastAsia="宋体" w:hAnsi="Times New Roman" w:cs="Times New Roman"/>
          <w:color w:val="333333"/>
          <w:sz w:val="24"/>
          <w:szCs w:val="24"/>
        </w:rPr>
      </w:pPr>
      <w:bookmarkStart w:id="16" w:name="Students_Reporters"/>
      <w:bookmarkEnd w:id="16"/>
      <w:r w:rsidRPr="00224515">
        <w:rPr>
          <w:rFonts w:ascii="Times New Roman" w:eastAsia="宋体" w:hAnsi="Times New Roman" w:cs="Times New Roman"/>
          <w:b/>
          <w:bCs/>
          <w:color w:val="333333"/>
          <w:sz w:val="24"/>
          <w:szCs w:val="24"/>
          <w:lang w:eastAsia="zh-CN"/>
        </w:rPr>
        <w:t>学生（报告人）：</w:t>
      </w:r>
    </w:p>
    <w:p w:rsidR="00357AA8" w:rsidRPr="00224515" w:rsidRDefault="00357AA8" w:rsidP="00357AA8">
      <w:pPr>
        <w:shd w:val="clear" w:color="auto" w:fill="FFFFFF"/>
        <w:spacing w:after="0" w:line="240" w:lineRule="auto"/>
        <w:ind w:left="720"/>
        <w:rPr>
          <w:rFonts w:ascii="Times New Roman" w:eastAsia="宋体" w:hAnsi="Times New Roman" w:cs="Times New Roman"/>
          <w:b/>
          <w:bCs/>
          <w:i/>
          <w:iCs/>
          <w:color w:val="333333"/>
          <w:sz w:val="24"/>
          <w:szCs w:val="24"/>
        </w:rPr>
      </w:pPr>
    </w:p>
    <w:p w:rsidR="009214BD" w:rsidRPr="00224515" w:rsidRDefault="009214BD" w:rsidP="00357AA8">
      <w:pPr>
        <w:shd w:val="clear" w:color="auto" w:fill="FFFFFF"/>
        <w:spacing w:after="360" w:line="240" w:lineRule="auto"/>
        <w:ind w:left="720"/>
        <w:rPr>
          <w:rFonts w:ascii="Times New Roman" w:eastAsia="宋体" w:hAnsi="Times New Roman" w:cs="Times New Roman"/>
          <w:color w:val="333333"/>
          <w:sz w:val="24"/>
          <w:szCs w:val="24"/>
        </w:rPr>
      </w:pPr>
      <w:r w:rsidRPr="00224515">
        <w:rPr>
          <w:rFonts w:ascii="Times New Roman" w:eastAsia="宋体" w:hAnsi="Times New Roman" w:cs="Times New Roman"/>
          <w:b/>
          <w:bCs/>
          <w:i/>
          <w:iCs/>
          <w:color w:val="333333"/>
          <w:sz w:val="24"/>
          <w:szCs w:val="24"/>
          <w:lang w:eastAsia="zh-CN"/>
        </w:rPr>
        <w:t>学生报告人负责：</w:t>
      </w:r>
    </w:p>
    <w:p w:rsidR="009214BD" w:rsidRPr="00224515" w:rsidRDefault="009214BD" w:rsidP="00F4428D">
      <w:pPr>
        <w:numPr>
          <w:ilvl w:val="1"/>
          <w:numId w:val="6"/>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了解披露有关禁止行为信息的可用选项（如了解保密员工和责任员工之间的区别），并了解大学对此类披露做出响应的义务；</w:t>
      </w:r>
    </w:p>
    <w:p w:rsidR="009214BD" w:rsidRPr="00224515" w:rsidRDefault="009214BD" w:rsidP="00F4428D">
      <w:pPr>
        <w:numPr>
          <w:ilvl w:val="1"/>
          <w:numId w:val="6"/>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了解大学对以下请求的评估流程：</w:t>
      </w:r>
      <w:r w:rsidRPr="00224515">
        <w:rPr>
          <w:rFonts w:ascii="Times New Roman" w:eastAsia="宋体" w:hAnsi="Times New Roman" w:cs="Times New Roman"/>
          <w:color w:val="333333"/>
          <w:sz w:val="24"/>
          <w:szCs w:val="24"/>
          <w:lang w:eastAsia="zh-CN"/>
        </w:rPr>
        <w:t xml:space="preserve">(a) </w:t>
      </w:r>
      <w:r w:rsidRPr="00224515">
        <w:rPr>
          <w:rFonts w:ascii="Times New Roman" w:eastAsia="宋体" w:hAnsi="Times New Roman" w:cs="Times New Roman"/>
          <w:color w:val="333333"/>
          <w:sz w:val="24"/>
          <w:szCs w:val="24"/>
          <w:lang w:eastAsia="zh-CN"/>
        </w:rPr>
        <w:t>勿将自己的姓名及任何其他确定个人身份的信息透露给被举报人或他人，</w:t>
      </w:r>
      <w:r w:rsidRPr="00224515">
        <w:rPr>
          <w:rFonts w:ascii="Times New Roman" w:eastAsia="宋体" w:hAnsi="Times New Roman" w:cs="Times New Roman"/>
          <w:color w:val="333333"/>
          <w:sz w:val="24"/>
          <w:szCs w:val="24"/>
          <w:lang w:eastAsia="zh-CN"/>
        </w:rPr>
        <w:t xml:space="preserve">(b) </w:t>
      </w:r>
      <w:r w:rsidRPr="00224515">
        <w:rPr>
          <w:rFonts w:ascii="Times New Roman" w:eastAsia="宋体" w:hAnsi="Times New Roman" w:cs="Times New Roman"/>
          <w:color w:val="333333"/>
          <w:sz w:val="24"/>
          <w:szCs w:val="24"/>
          <w:lang w:eastAsia="zh-CN"/>
        </w:rPr>
        <w:t>不开展调查，和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w:t>
      </w:r>
      <w:r w:rsidRPr="00224515">
        <w:rPr>
          <w:rFonts w:ascii="Times New Roman" w:eastAsia="宋体" w:hAnsi="Times New Roman" w:cs="Times New Roman"/>
          <w:color w:val="333333"/>
          <w:sz w:val="24"/>
          <w:szCs w:val="24"/>
          <w:lang w:eastAsia="zh-CN"/>
        </w:rPr>
        <w:t xml:space="preserve"> (c) </w:t>
      </w:r>
      <w:r w:rsidRPr="00224515">
        <w:rPr>
          <w:rFonts w:ascii="Times New Roman" w:eastAsia="宋体" w:hAnsi="Times New Roman" w:cs="Times New Roman"/>
          <w:color w:val="333333"/>
          <w:sz w:val="24"/>
          <w:szCs w:val="24"/>
          <w:lang w:eastAsia="zh-CN"/>
        </w:rPr>
        <w:t>不采取纪律处分；以及</w:t>
      </w:r>
    </w:p>
    <w:p w:rsidR="009214BD" w:rsidRPr="00224515" w:rsidRDefault="009214BD" w:rsidP="00F4428D">
      <w:pPr>
        <w:numPr>
          <w:ilvl w:val="1"/>
          <w:numId w:val="6"/>
        </w:numPr>
        <w:shd w:val="clear" w:color="auto" w:fill="FFFFFF"/>
        <w:spacing w:before="100" w:beforeAutospacing="1" w:after="100" w:afterAutospacing="1"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根据需要请求</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学生副协调员提供补救和保护措施。</w:t>
      </w:r>
    </w:p>
    <w:p w:rsidR="00357AA8" w:rsidRPr="00224515" w:rsidRDefault="009214BD" w:rsidP="00357AA8">
      <w:pPr>
        <w:numPr>
          <w:ilvl w:val="1"/>
          <w:numId w:val="7"/>
        </w:numPr>
        <w:shd w:val="clear" w:color="auto" w:fill="FFFFFF"/>
        <w:spacing w:after="0" w:line="240" w:lineRule="auto"/>
        <w:ind w:left="720"/>
        <w:rPr>
          <w:rFonts w:ascii="Times New Roman" w:eastAsia="宋体" w:hAnsi="Times New Roman" w:cs="Times New Roman"/>
          <w:color w:val="333333"/>
          <w:sz w:val="24"/>
          <w:szCs w:val="24"/>
        </w:rPr>
      </w:pPr>
      <w:bookmarkStart w:id="17" w:name="Responsibilities_Responsible_Employees"/>
      <w:bookmarkEnd w:id="17"/>
      <w:r w:rsidRPr="00224515">
        <w:rPr>
          <w:rFonts w:ascii="Times New Roman" w:eastAsia="宋体" w:hAnsi="Times New Roman" w:cs="Times New Roman"/>
          <w:b/>
          <w:bCs/>
          <w:color w:val="333333"/>
          <w:sz w:val="24"/>
          <w:szCs w:val="24"/>
          <w:lang w:eastAsia="zh-CN"/>
        </w:rPr>
        <w:t>责任员工：</w:t>
      </w:r>
    </w:p>
    <w:p w:rsidR="009214BD" w:rsidRPr="00224515" w:rsidRDefault="009214BD" w:rsidP="00357AA8">
      <w:pPr>
        <w:shd w:val="clear" w:color="auto" w:fill="FFFFFF"/>
        <w:spacing w:after="360" w:line="240" w:lineRule="auto"/>
        <w:ind w:left="720"/>
        <w:rPr>
          <w:rFonts w:ascii="Times New Roman" w:eastAsia="宋体" w:hAnsi="Times New Roman" w:cs="Times New Roman"/>
          <w:color w:val="333333"/>
          <w:sz w:val="24"/>
          <w:szCs w:val="24"/>
        </w:rPr>
      </w:pPr>
      <w:r w:rsidRPr="00224515">
        <w:rPr>
          <w:rFonts w:ascii="Times New Roman" w:eastAsia="宋体" w:hAnsi="Times New Roman" w:cs="Times New Roman"/>
          <w:b/>
          <w:bCs/>
          <w:i/>
          <w:iCs/>
          <w:color w:val="333333"/>
          <w:sz w:val="24"/>
          <w:szCs w:val="24"/>
          <w:lang w:eastAsia="zh-CN"/>
        </w:rPr>
        <w:t>责任员工</w:t>
      </w:r>
      <w:r w:rsidRPr="00224515">
        <w:rPr>
          <w:rFonts w:ascii="Times New Roman" w:eastAsia="宋体" w:hAnsi="Times New Roman" w:cs="Times New Roman"/>
          <w:color w:val="333333"/>
          <w:sz w:val="24"/>
          <w:szCs w:val="24"/>
          <w:lang w:eastAsia="zh-CN"/>
        </w:rPr>
        <w:t>负责：</w:t>
      </w:r>
    </w:p>
    <w:p w:rsidR="009214BD" w:rsidRPr="00224515" w:rsidRDefault="009214BD" w:rsidP="00F4428D">
      <w:pPr>
        <w:numPr>
          <w:ilvl w:val="1"/>
          <w:numId w:val="8"/>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与正在考虑披露或已经披露关于所指禁止行为信息的学生进行沟通，作为责任员工，他们必须将此类信息报告给大学。</w:t>
      </w:r>
    </w:p>
    <w:p w:rsidR="009214BD" w:rsidRPr="00224515" w:rsidRDefault="009214BD" w:rsidP="00F4428D">
      <w:pPr>
        <w:numPr>
          <w:ilvl w:val="1"/>
          <w:numId w:val="8"/>
        </w:numPr>
        <w:shd w:val="clear" w:color="auto" w:fill="FFFFFF"/>
        <w:spacing w:before="100" w:beforeAutospacing="1" w:after="120" w:line="240" w:lineRule="auto"/>
        <w:ind w:left="1123"/>
        <w:jc w:val="both"/>
        <w:rPr>
          <w:rFonts w:ascii="Times New Roman" w:eastAsia="宋体" w:hAnsi="Times New Roman" w:cs="Times New Roman"/>
          <w:color w:val="333333"/>
          <w:sz w:val="24"/>
          <w:szCs w:val="24"/>
        </w:rPr>
      </w:pPr>
      <w:r w:rsidRPr="00224515">
        <w:rPr>
          <w:rFonts w:ascii="Times New Roman" w:eastAsia="宋体" w:hAnsi="Times New Roman" w:cs="Times New Roman"/>
          <w:color w:val="333333"/>
          <w:sz w:val="24"/>
          <w:szCs w:val="24"/>
          <w:lang w:eastAsia="zh-CN"/>
        </w:rPr>
        <w:t>将自己获取的关于所指禁止行为的信息立即通过</w:t>
      </w:r>
      <w:r w:rsidRPr="00224515">
        <w:rPr>
          <w:rFonts w:ascii="Times New Roman" w:eastAsia="宋体" w:hAnsi="Times New Roman" w:cs="Times New Roman"/>
          <w:color w:val="333333"/>
          <w:sz w:val="24"/>
          <w:szCs w:val="24"/>
          <w:lang w:eastAsia="zh-CN"/>
        </w:rPr>
        <w:t xml:space="preserve"> Just Report It </w:t>
      </w:r>
      <w:r w:rsidRPr="00224515">
        <w:rPr>
          <w:rFonts w:ascii="Times New Roman" w:eastAsia="宋体" w:hAnsi="Times New Roman" w:cs="Times New Roman"/>
          <w:color w:val="333333"/>
          <w:sz w:val="24"/>
          <w:szCs w:val="24"/>
          <w:lang w:eastAsia="zh-CN"/>
        </w:rPr>
        <w:t>进行报告；</w:t>
      </w:r>
    </w:p>
    <w:p w:rsidR="009214BD" w:rsidRPr="00224515" w:rsidRDefault="009214BD" w:rsidP="00F4428D">
      <w:pPr>
        <w:numPr>
          <w:ilvl w:val="1"/>
          <w:numId w:val="8"/>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完成所有适用的关于报告要求的大学培训，并确保达到目前的培训要求；以及</w:t>
      </w:r>
    </w:p>
    <w:p w:rsidR="009214BD" w:rsidRPr="00224515" w:rsidRDefault="009214BD" w:rsidP="00F4428D">
      <w:pPr>
        <w:numPr>
          <w:ilvl w:val="1"/>
          <w:numId w:val="8"/>
        </w:numPr>
        <w:shd w:val="clear" w:color="auto" w:fill="FFFFFF"/>
        <w:spacing w:before="100" w:beforeAutospacing="1" w:after="100" w:afterAutospacing="1"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在有疑问或问题时联系</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w:t>
      </w:r>
    </w:p>
    <w:p w:rsidR="00357AA8" w:rsidRPr="00224515" w:rsidRDefault="009214BD" w:rsidP="00357AA8">
      <w:pPr>
        <w:numPr>
          <w:ilvl w:val="1"/>
          <w:numId w:val="7"/>
        </w:numPr>
        <w:shd w:val="clear" w:color="auto" w:fill="FFFFFF"/>
        <w:spacing w:after="0" w:line="240" w:lineRule="auto"/>
        <w:ind w:left="720"/>
        <w:rPr>
          <w:rFonts w:ascii="Times New Roman" w:eastAsia="宋体" w:hAnsi="Times New Roman" w:cs="Times New Roman"/>
          <w:color w:val="333333"/>
          <w:sz w:val="24"/>
          <w:szCs w:val="24"/>
        </w:rPr>
      </w:pPr>
      <w:bookmarkStart w:id="18" w:name="Responsibilities_Confidential_Employees"/>
      <w:bookmarkEnd w:id="18"/>
      <w:r w:rsidRPr="00224515">
        <w:rPr>
          <w:rFonts w:ascii="Times New Roman" w:eastAsia="宋体" w:hAnsi="Times New Roman" w:cs="Times New Roman"/>
          <w:b/>
          <w:bCs/>
          <w:color w:val="333333"/>
          <w:sz w:val="24"/>
          <w:szCs w:val="24"/>
          <w:lang w:eastAsia="zh-CN"/>
        </w:rPr>
        <w:t>保密员工：</w:t>
      </w:r>
    </w:p>
    <w:p w:rsidR="009214BD" w:rsidRPr="00224515" w:rsidRDefault="009214BD" w:rsidP="00357AA8">
      <w:pPr>
        <w:shd w:val="clear" w:color="auto" w:fill="FFFFFF"/>
        <w:spacing w:after="360" w:line="240" w:lineRule="auto"/>
        <w:ind w:left="720"/>
        <w:rPr>
          <w:rFonts w:ascii="Times New Roman" w:eastAsia="宋体" w:hAnsi="Times New Roman" w:cs="Times New Roman"/>
          <w:color w:val="333333"/>
          <w:sz w:val="24"/>
          <w:szCs w:val="24"/>
        </w:rPr>
      </w:pPr>
      <w:r w:rsidRPr="00224515">
        <w:rPr>
          <w:rFonts w:ascii="Times New Roman" w:eastAsia="宋体" w:hAnsi="Times New Roman" w:cs="Times New Roman"/>
          <w:b/>
          <w:bCs/>
          <w:i/>
          <w:iCs/>
          <w:color w:val="333333"/>
          <w:sz w:val="24"/>
          <w:szCs w:val="24"/>
          <w:lang w:eastAsia="zh-CN"/>
        </w:rPr>
        <w:t>保密员工</w:t>
      </w:r>
      <w:r w:rsidRPr="00224515">
        <w:rPr>
          <w:rFonts w:ascii="Times New Roman" w:eastAsia="宋体" w:hAnsi="Times New Roman" w:cs="Times New Roman"/>
          <w:color w:val="333333"/>
          <w:sz w:val="24"/>
          <w:szCs w:val="24"/>
          <w:lang w:eastAsia="zh-CN"/>
        </w:rPr>
        <w:t>负责：</w:t>
      </w:r>
    </w:p>
    <w:p w:rsidR="009214BD" w:rsidRPr="00224515" w:rsidRDefault="009214BD" w:rsidP="00F4428D">
      <w:pPr>
        <w:numPr>
          <w:ilvl w:val="1"/>
          <w:numId w:val="10"/>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与正在考虑披露或已经披露关于所指禁止行为信息的学生进行沟通，除本政策规定的有限情形外，他们所披露的信息不会与</w:t>
      </w:r>
      <w:r w:rsidRPr="00224515">
        <w:rPr>
          <w:rFonts w:ascii="Times New Roman" w:eastAsia="宋体" w:hAnsi="Times New Roman" w:cs="Times New Roman"/>
          <w:color w:val="333333"/>
          <w:sz w:val="24"/>
          <w:szCs w:val="24"/>
          <w:lang w:eastAsia="zh-CN"/>
        </w:rPr>
        <w:t xml:space="preserve"> Title IX </w:t>
      </w:r>
      <w:r w:rsidRPr="00224515">
        <w:rPr>
          <w:rFonts w:ascii="Times New Roman" w:eastAsia="宋体" w:hAnsi="Times New Roman" w:cs="Times New Roman"/>
          <w:color w:val="333333"/>
          <w:sz w:val="24"/>
          <w:szCs w:val="24"/>
          <w:lang w:eastAsia="zh-CN"/>
        </w:rPr>
        <w:t>协调员分享，因此大学也无法利用此类信息来调查所指的禁止行为或对被举报人采取纪律处分。</w:t>
      </w:r>
    </w:p>
    <w:p w:rsidR="009214BD" w:rsidRPr="00224515" w:rsidRDefault="009214BD" w:rsidP="00F4428D">
      <w:pPr>
        <w:numPr>
          <w:ilvl w:val="1"/>
          <w:numId w:val="10"/>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了解并提供关于可用资源和支持服务的信息；</w:t>
      </w:r>
    </w:p>
    <w:p w:rsidR="009214BD" w:rsidRPr="00224515" w:rsidRDefault="009214BD" w:rsidP="00F4428D">
      <w:pPr>
        <w:numPr>
          <w:ilvl w:val="1"/>
          <w:numId w:val="10"/>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在最初披露保密信息后，为决定向大学和</w:t>
      </w:r>
      <w:r w:rsidRPr="00224515">
        <w:rPr>
          <w:rFonts w:ascii="Times New Roman" w:eastAsia="宋体" w:hAnsi="Times New Roman" w:cs="Times New Roman"/>
          <w:color w:val="333333"/>
          <w:sz w:val="24"/>
          <w:szCs w:val="24"/>
          <w:lang w:eastAsia="zh-CN"/>
        </w:rPr>
        <w:t>/</w:t>
      </w:r>
      <w:r w:rsidRPr="00224515">
        <w:rPr>
          <w:rFonts w:ascii="Times New Roman" w:eastAsia="宋体" w:hAnsi="Times New Roman" w:cs="Times New Roman"/>
          <w:color w:val="333333"/>
          <w:sz w:val="24"/>
          <w:szCs w:val="24"/>
          <w:lang w:eastAsia="zh-CN"/>
        </w:rPr>
        <w:t>或当地执法部门举报的学生提供支持，指导学生利用相应的大学资源，为此类报告的提交或进一步举报提供协助；以及</w:t>
      </w:r>
    </w:p>
    <w:p w:rsidR="009214BD" w:rsidRPr="00224515" w:rsidRDefault="009214BD" w:rsidP="00F4428D">
      <w:pPr>
        <w:numPr>
          <w:ilvl w:val="1"/>
          <w:numId w:val="10"/>
        </w:numPr>
        <w:shd w:val="clear" w:color="auto" w:fill="FFFFFF"/>
        <w:spacing w:before="100" w:beforeAutospacing="1" w:after="100" w:afterAutospacing="1"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在大学员工履行举报所指禁止行为义务时充当其资源。</w:t>
      </w:r>
    </w:p>
    <w:p w:rsidR="00357AA8" w:rsidRPr="00224515" w:rsidRDefault="009214BD" w:rsidP="00597C02">
      <w:pPr>
        <w:pStyle w:val="ListParagraph"/>
        <w:numPr>
          <w:ilvl w:val="1"/>
          <w:numId w:val="7"/>
        </w:numPr>
        <w:shd w:val="clear" w:color="auto" w:fill="FFFFFF"/>
        <w:spacing w:after="360" w:line="240" w:lineRule="auto"/>
        <w:ind w:left="720"/>
        <w:rPr>
          <w:rFonts w:ascii="Times New Roman" w:eastAsia="宋体" w:hAnsi="Times New Roman" w:cs="Times New Roman"/>
          <w:color w:val="333333"/>
          <w:sz w:val="24"/>
          <w:szCs w:val="24"/>
        </w:rPr>
      </w:pPr>
      <w:bookmarkStart w:id="19" w:name="Title_IX_Coordinator"/>
      <w:bookmarkEnd w:id="19"/>
      <w:r w:rsidRPr="00224515">
        <w:rPr>
          <w:rFonts w:ascii="Times New Roman" w:eastAsia="宋体" w:hAnsi="Times New Roman" w:cs="Times New Roman"/>
          <w:b/>
          <w:bCs/>
          <w:color w:val="333333"/>
          <w:sz w:val="24"/>
          <w:szCs w:val="24"/>
          <w:lang w:eastAsia="zh-CN"/>
        </w:rPr>
        <w:lastRenderedPageBreak/>
        <w:t xml:space="preserve">Title IX </w:t>
      </w:r>
      <w:r w:rsidRPr="00224515">
        <w:rPr>
          <w:rFonts w:ascii="Times New Roman" w:eastAsia="宋体" w:hAnsi="Times New Roman" w:cs="Times New Roman"/>
          <w:b/>
          <w:bCs/>
          <w:color w:val="333333"/>
          <w:sz w:val="24"/>
          <w:szCs w:val="24"/>
          <w:lang w:eastAsia="zh-CN"/>
        </w:rPr>
        <w:t>协调员：</w:t>
      </w:r>
    </w:p>
    <w:p w:rsidR="009214BD" w:rsidRPr="00224515" w:rsidRDefault="009214BD" w:rsidP="00357AA8">
      <w:pPr>
        <w:pStyle w:val="ListParagraph"/>
        <w:shd w:val="clear" w:color="auto" w:fill="FFFFFF"/>
        <w:spacing w:after="360" w:line="240" w:lineRule="auto"/>
        <w:rPr>
          <w:rFonts w:ascii="Times New Roman" w:eastAsia="宋体" w:hAnsi="Times New Roman" w:cs="Times New Roman"/>
          <w:color w:val="333333"/>
          <w:sz w:val="24"/>
          <w:szCs w:val="24"/>
          <w:lang w:eastAsia="zh-CN"/>
        </w:rPr>
      </w:pPr>
      <w:r w:rsidRPr="00224515">
        <w:rPr>
          <w:rFonts w:ascii="Times New Roman" w:eastAsia="宋体" w:hAnsi="Times New Roman" w:cs="Times New Roman"/>
          <w:b/>
          <w:bCs/>
          <w:i/>
          <w:iCs/>
          <w:color w:val="333333"/>
          <w:sz w:val="24"/>
          <w:szCs w:val="24"/>
          <w:lang w:eastAsia="zh-CN"/>
        </w:rPr>
        <w:t xml:space="preserve">Title IX </w:t>
      </w:r>
      <w:r w:rsidRPr="00224515">
        <w:rPr>
          <w:rFonts w:ascii="Times New Roman" w:eastAsia="宋体" w:hAnsi="Times New Roman" w:cs="Times New Roman"/>
          <w:b/>
          <w:bCs/>
          <w:i/>
          <w:iCs/>
          <w:color w:val="333333"/>
          <w:sz w:val="24"/>
          <w:szCs w:val="24"/>
          <w:lang w:eastAsia="zh-CN"/>
        </w:rPr>
        <w:t>协调员</w:t>
      </w:r>
      <w:r w:rsidRPr="00224515">
        <w:rPr>
          <w:rFonts w:ascii="Times New Roman" w:eastAsia="宋体" w:hAnsi="Times New Roman" w:cs="Times New Roman"/>
          <w:color w:val="333333"/>
          <w:sz w:val="24"/>
          <w:szCs w:val="24"/>
          <w:lang w:eastAsia="zh-CN"/>
        </w:rPr>
        <w:t>负责：</w:t>
      </w:r>
    </w:p>
    <w:p w:rsidR="009214BD" w:rsidRPr="00224515" w:rsidRDefault="009214BD" w:rsidP="00597C02">
      <w:pPr>
        <w:numPr>
          <w:ilvl w:val="1"/>
          <w:numId w:val="12"/>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跟踪要求对本政策、</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政策及相关程序进行相应修订的州和联邦法律的变更情况，确保大学关于举报禁止行为披露的政策与程序是当前采用的政策与程序。</w:t>
      </w:r>
      <w:r w:rsidRPr="00224515">
        <w:rPr>
          <w:rFonts w:ascii="Times New Roman" w:eastAsia="宋体" w:hAnsi="Times New Roman" w:cs="Times New Roman"/>
          <w:color w:val="333333"/>
          <w:sz w:val="24"/>
          <w:szCs w:val="24"/>
          <w:lang w:eastAsia="zh-CN"/>
        </w:rPr>
        <w:t xml:space="preserve">Title IX </w:t>
      </w:r>
      <w:r w:rsidRPr="00224515">
        <w:rPr>
          <w:rFonts w:ascii="Times New Roman" w:eastAsia="宋体" w:hAnsi="Times New Roman" w:cs="Times New Roman"/>
          <w:color w:val="333333"/>
          <w:sz w:val="24"/>
          <w:szCs w:val="24"/>
          <w:lang w:eastAsia="zh-CN"/>
        </w:rPr>
        <w:t>协调员将就此与大学法律顾问办公室展开密切合作。</w:t>
      </w:r>
    </w:p>
    <w:p w:rsidR="009214BD" w:rsidRPr="00224515" w:rsidRDefault="009214BD" w:rsidP="00597C02">
      <w:pPr>
        <w:numPr>
          <w:ilvl w:val="1"/>
          <w:numId w:val="12"/>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在适当情况下，与</w:t>
      </w:r>
      <w:r w:rsidRPr="00224515">
        <w:rPr>
          <w:rFonts w:ascii="Times New Roman" w:eastAsia="宋体" w:hAnsi="Times New Roman" w:cs="Times New Roman"/>
          <w:color w:val="333333"/>
          <w:sz w:val="24"/>
          <w:szCs w:val="24"/>
          <w:lang w:eastAsia="zh-CN"/>
        </w:rPr>
        <w:t xml:space="preserve"> ODOS </w:t>
      </w:r>
      <w:r w:rsidRPr="00224515">
        <w:rPr>
          <w:rFonts w:ascii="Times New Roman" w:eastAsia="宋体" w:hAnsi="Times New Roman" w:cs="Times New Roman"/>
          <w:color w:val="333333"/>
          <w:sz w:val="24"/>
          <w:szCs w:val="24"/>
          <w:lang w:eastAsia="zh-CN"/>
        </w:rPr>
        <w:t>及其他大学办公室或部门沟通，以核实所有当事方是否均获得了必要的信息、协助与支持，包括相应的补救与保护措施；</w:t>
      </w:r>
    </w:p>
    <w:p w:rsidR="009214BD" w:rsidRPr="00224515" w:rsidRDefault="009214BD" w:rsidP="00597C02">
      <w:pPr>
        <w:numPr>
          <w:ilvl w:val="1"/>
          <w:numId w:val="12"/>
        </w:numPr>
        <w:shd w:val="clear" w:color="auto" w:fill="FFFFFF"/>
        <w:spacing w:before="100" w:beforeAutospacing="1" w:after="120"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监督机构对本政策的合规情况，包括必要的培训；以及</w:t>
      </w:r>
    </w:p>
    <w:p w:rsidR="009214BD" w:rsidRPr="00224515" w:rsidRDefault="009214BD" w:rsidP="00597C02">
      <w:pPr>
        <w:numPr>
          <w:ilvl w:val="1"/>
          <w:numId w:val="12"/>
        </w:numPr>
        <w:shd w:val="clear" w:color="auto" w:fill="FFFFFF"/>
        <w:spacing w:before="100" w:beforeAutospacing="1" w:after="100" w:afterAutospacing="1" w:line="240" w:lineRule="auto"/>
        <w:ind w:left="1080"/>
        <w:jc w:val="both"/>
        <w:rPr>
          <w:rFonts w:ascii="Times New Roman" w:eastAsia="宋体" w:hAnsi="Times New Roman" w:cs="Times New Roman"/>
          <w:color w:val="333333"/>
          <w:sz w:val="24"/>
          <w:szCs w:val="24"/>
          <w:lang w:eastAsia="zh-CN"/>
        </w:rPr>
      </w:pPr>
      <w:r w:rsidRPr="00224515">
        <w:rPr>
          <w:rFonts w:ascii="Times New Roman" w:eastAsia="宋体" w:hAnsi="Times New Roman" w:cs="Times New Roman"/>
          <w:color w:val="333333"/>
          <w:sz w:val="24"/>
          <w:szCs w:val="24"/>
          <w:lang w:eastAsia="zh-CN"/>
        </w:rPr>
        <w:t>在大学员工履行举报所指禁止行为义务时充当其资源。</w:t>
      </w:r>
    </w:p>
    <w:p w:rsidR="00F4428D" w:rsidRPr="00224515" w:rsidRDefault="00F4428D" w:rsidP="009214BD">
      <w:pPr>
        <w:spacing w:after="0" w:line="240" w:lineRule="auto"/>
        <w:rPr>
          <w:rFonts w:ascii="Times New Roman" w:eastAsia="宋体" w:hAnsi="Times New Roman" w:cs="Times New Roman"/>
          <w:color w:val="002654"/>
          <w:sz w:val="24"/>
          <w:szCs w:val="24"/>
          <w:shd w:val="clear" w:color="auto" w:fill="FFFFFF"/>
          <w:lang w:eastAsia="zh-CN"/>
        </w:rPr>
      </w:pPr>
    </w:p>
    <w:p w:rsidR="00597C02" w:rsidRPr="00224515" w:rsidRDefault="00597C02" w:rsidP="009214BD">
      <w:pPr>
        <w:spacing w:after="0" w:line="240" w:lineRule="auto"/>
        <w:rPr>
          <w:rFonts w:ascii="Times New Roman" w:eastAsia="宋体" w:hAnsi="Times New Roman" w:cs="Times New Roman"/>
          <w:color w:val="002654"/>
          <w:sz w:val="24"/>
          <w:szCs w:val="24"/>
          <w:shd w:val="clear" w:color="auto" w:fill="FFFFFF"/>
          <w:lang w:eastAsia="zh-CN"/>
        </w:rPr>
      </w:pPr>
    </w:p>
    <w:p w:rsidR="00F4428D" w:rsidRPr="00224515" w:rsidRDefault="00F4428D" w:rsidP="009214BD">
      <w:pPr>
        <w:spacing w:after="0" w:line="240" w:lineRule="auto"/>
        <w:rPr>
          <w:rFonts w:ascii="Times New Roman" w:eastAsia="宋体" w:hAnsi="Times New Roman" w:cs="Times New Roman"/>
          <w:color w:val="002654"/>
          <w:sz w:val="24"/>
          <w:szCs w:val="24"/>
          <w:shd w:val="clear" w:color="auto" w:fill="FFFFFF"/>
          <w:lang w:eastAsia="zh-CN"/>
        </w:rPr>
      </w:pPr>
    </w:p>
    <w:p w:rsidR="009214BD" w:rsidRPr="00224515" w:rsidRDefault="009214BD" w:rsidP="009214BD">
      <w:pPr>
        <w:spacing w:after="0" w:line="240" w:lineRule="auto"/>
        <w:rPr>
          <w:rFonts w:ascii="Times New Roman" w:eastAsia="宋体" w:hAnsi="Times New Roman" w:cs="Times New Roman"/>
          <w:b/>
          <w:sz w:val="28"/>
          <w:szCs w:val="24"/>
          <w:shd w:val="clear" w:color="auto" w:fill="FFFFFF"/>
        </w:rPr>
      </w:pPr>
      <w:r w:rsidRPr="00224515">
        <w:rPr>
          <w:rFonts w:ascii="Times New Roman" w:eastAsia="宋体" w:hAnsi="Times New Roman" w:cs="Times New Roman"/>
          <w:b/>
          <w:bCs/>
          <w:color w:val="002654"/>
          <w:sz w:val="28"/>
          <w:szCs w:val="24"/>
          <w:shd w:val="clear" w:color="auto" w:fill="FFFFFF"/>
          <w:lang w:eastAsia="zh-CN"/>
        </w:rPr>
        <w:t>程序：</w:t>
      </w:r>
    </w:p>
    <w:bookmarkStart w:id="20" w:name="Procedures"/>
    <w:bookmarkEnd w:id="20"/>
    <w:p w:rsidR="009214BD" w:rsidRPr="00224515" w:rsidRDefault="009214BD" w:rsidP="009214BD">
      <w:pPr>
        <w:spacing w:after="360" w:line="240" w:lineRule="auto"/>
        <w:rPr>
          <w:rFonts w:ascii="Times New Roman" w:eastAsia="宋体" w:hAnsi="Times New Roman" w:cs="Times New Roman"/>
          <w:sz w:val="24"/>
          <w:szCs w:val="24"/>
        </w:rPr>
      </w:pPr>
      <w:r w:rsidRPr="00224515">
        <w:rPr>
          <w:rFonts w:ascii="Times New Roman" w:eastAsia="宋体" w:hAnsi="Times New Roman" w:cs="Times New Roman"/>
          <w:color w:val="333333"/>
          <w:sz w:val="24"/>
          <w:szCs w:val="24"/>
          <w:shd w:val="clear" w:color="auto" w:fill="FFFFFF"/>
          <w:lang w:eastAsia="zh-CN"/>
        </w:rPr>
        <w:fldChar w:fldCharType="begin"/>
      </w:r>
      <w:r w:rsidRPr="00224515">
        <w:rPr>
          <w:rFonts w:ascii="Times New Roman" w:eastAsia="宋体" w:hAnsi="Times New Roman" w:cs="Times New Roman"/>
          <w:color w:val="333333"/>
          <w:sz w:val="24"/>
          <w:szCs w:val="24"/>
          <w:shd w:val="clear" w:color="auto" w:fill="FFFFFF"/>
          <w:lang w:eastAsia="zh-CN"/>
        </w:rPr>
        <w:instrText xml:space="preserve"> HYPERLINK "http://www.virginia.edu/justreportit/titleix-vawa/faculty-staff/" </w:instrText>
      </w:r>
      <w:r w:rsidRPr="00224515">
        <w:rPr>
          <w:rFonts w:ascii="Times New Roman" w:eastAsia="宋体" w:hAnsi="Times New Roman" w:cs="Times New Roman"/>
          <w:color w:val="333333"/>
          <w:sz w:val="24"/>
          <w:szCs w:val="24"/>
          <w:shd w:val="clear" w:color="auto" w:fill="FFFFFF"/>
          <w:lang w:eastAsia="zh-CN"/>
        </w:rPr>
        <w:fldChar w:fldCharType="separate"/>
      </w:r>
      <w:r w:rsidRPr="00224515">
        <w:rPr>
          <w:rFonts w:ascii="Times New Roman" w:eastAsia="宋体" w:hAnsi="Times New Roman" w:cs="Times New Roman"/>
          <w:color w:val="0000FF"/>
          <w:sz w:val="24"/>
          <w:szCs w:val="24"/>
          <w:u w:val="single"/>
          <w:shd w:val="clear" w:color="auto" w:fill="FFFFFF"/>
          <w:lang w:eastAsia="zh-CN"/>
        </w:rPr>
        <w:t>Just Report It</w:t>
      </w:r>
      <w:r w:rsidRPr="00224515">
        <w:rPr>
          <w:rFonts w:ascii="Times New Roman" w:eastAsia="宋体" w:hAnsi="Times New Roman" w:cs="Times New Roman"/>
          <w:color w:val="333333"/>
          <w:sz w:val="24"/>
          <w:szCs w:val="24"/>
          <w:shd w:val="clear" w:color="auto" w:fill="FFFFFF"/>
          <w:lang w:eastAsia="zh-CN"/>
        </w:rPr>
        <w:fldChar w:fldCharType="end"/>
      </w:r>
    </w:p>
    <w:p w:rsidR="009214BD" w:rsidRPr="00224515" w:rsidRDefault="009214BD" w:rsidP="009214BD">
      <w:pPr>
        <w:spacing w:after="0" w:line="240" w:lineRule="auto"/>
        <w:rPr>
          <w:rFonts w:ascii="Times New Roman" w:eastAsia="宋体" w:hAnsi="Times New Roman" w:cs="Times New Roman"/>
          <w:b/>
          <w:sz w:val="28"/>
          <w:szCs w:val="24"/>
        </w:rPr>
      </w:pPr>
      <w:r w:rsidRPr="00224515">
        <w:rPr>
          <w:rFonts w:ascii="Times New Roman" w:eastAsia="宋体" w:hAnsi="Times New Roman" w:cs="Times New Roman"/>
          <w:b/>
          <w:bCs/>
          <w:color w:val="002654"/>
          <w:sz w:val="28"/>
          <w:szCs w:val="24"/>
          <w:shd w:val="clear" w:color="auto" w:fill="FFFFFF"/>
          <w:lang w:eastAsia="zh-CN"/>
        </w:rPr>
        <w:t>相关信息：</w:t>
      </w:r>
    </w:p>
    <w:p w:rsidR="00357AA8" w:rsidRPr="00224515" w:rsidRDefault="00E249D6" w:rsidP="00357AA8">
      <w:pPr>
        <w:spacing w:after="0" w:line="240" w:lineRule="auto"/>
        <w:rPr>
          <w:rFonts w:ascii="Times New Roman" w:eastAsia="宋体" w:hAnsi="Times New Roman" w:cs="Times New Roman"/>
          <w:color w:val="0000FF"/>
          <w:sz w:val="24"/>
          <w:szCs w:val="24"/>
          <w:u w:val="single"/>
          <w:shd w:val="clear" w:color="auto" w:fill="FFFFFF"/>
          <w:lang w:eastAsia="zh-CN"/>
        </w:rPr>
      </w:pPr>
      <w:hyperlink r:id="rId40" w:tgtFrame="_blank" w:history="1">
        <w:r w:rsidRPr="00224515">
          <w:rPr>
            <w:rFonts w:ascii="Times New Roman" w:eastAsia="宋体" w:hAnsi="Times New Roman" w:cs="Times New Roman"/>
            <w:color w:val="0000FF"/>
            <w:sz w:val="24"/>
            <w:szCs w:val="24"/>
            <w:u w:val="single"/>
            <w:shd w:val="clear" w:color="auto" w:fill="FFFFFF"/>
            <w:lang w:eastAsia="zh-CN"/>
          </w:rPr>
          <w:t>性暴力教育与资源</w:t>
        </w:r>
      </w:hyperlink>
    </w:p>
    <w:p w:rsidR="009214BD" w:rsidRPr="00224515" w:rsidRDefault="00E249D6" w:rsidP="009214BD">
      <w:pPr>
        <w:spacing w:after="360" w:line="240" w:lineRule="auto"/>
        <w:rPr>
          <w:rFonts w:ascii="Times New Roman" w:eastAsia="宋体" w:hAnsi="Times New Roman" w:cs="Times New Roman"/>
          <w:sz w:val="24"/>
          <w:szCs w:val="24"/>
          <w:lang w:eastAsia="zh-CN"/>
        </w:rPr>
      </w:pPr>
      <w:hyperlink r:id="rId41" w:history="1">
        <w:r w:rsidRPr="00224515">
          <w:rPr>
            <w:rFonts w:ascii="Times New Roman" w:eastAsia="宋体" w:hAnsi="Times New Roman" w:cs="Times New Roman"/>
            <w:color w:val="0000FF"/>
            <w:sz w:val="24"/>
            <w:szCs w:val="24"/>
            <w:u w:val="single"/>
            <w:shd w:val="clear" w:color="auto" w:fill="FFFFFF"/>
            <w:lang w:eastAsia="zh-CN"/>
          </w:rPr>
          <w:t>HRM-041</w:t>
        </w:r>
        <w:r w:rsidRPr="00224515">
          <w:rPr>
            <w:rFonts w:ascii="Times New Roman" w:eastAsia="宋体" w:hAnsi="Times New Roman" w:cs="Times New Roman"/>
            <w:color w:val="0000FF"/>
            <w:sz w:val="24"/>
            <w:szCs w:val="24"/>
            <w:u w:val="single"/>
            <w:shd w:val="clear" w:color="auto" w:fill="FFFFFF"/>
            <w:lang w:eastAsia="zh-CN"/>
          </w:rPr>
          <w:t>，</w:t>
        </w:r>
      </w:hyperlink>
      <w:hyperlink r:id="rId42" w:history="1">
        <w:r w:rsidRPr="00224515">
          <w:rPr>
            <w:rFonts w:ascii="Times New Roman" w:eastAsia="宋体" w:hAnsi="Times New Roman" w:cs="Times New Roman"/>
            <w:color w:val="0000FF"/>
            <w:sz w:val="24"/>
            <w:szCs w:val="24"/>
            <w:shd w:val="clear" w:color="auto" w:fill="FFFFFF"/>
            <w:lang w:eastAsia="zh-CN"/>
          </w:rPr>
          <w:t>骚扰、与性别相关的骚扰及其他形式的人际暴力政策</w:t>
        </w:r>
      </w:hyperlink>
      <w:r w:rsidRPr="00224515">
        <w:rPr>
          <w:rFonts w:ascii="Times New Roman" w:eastAsia="宋体" w:hAnsi="Times New Roman" w:cs="Times New Roman"/>
          <w:color w:val="333333"/>
          <w:sz w:val="24"/>
          <w:szCs w:val="24"/>
          <w:shd w:val="clear" w:color="auto" w:fill="FFFFFF"/>
          <w:lang w:eastAsia="zh-CN"/>
        </w:rPr>
        <w:br/>
      </w:r>
      <w:hyperlink r:id="rId43" w:history="1">
        <w:proofErr w:type="spellStart"/>
        <w:r w:rsidRPr="00224515">
          <w:rPr>
            <w:rFonts w:ascii="Times New Roman" w:eastAsia="宋体" w:hAnsi="Times New Roman" w:cs="Times New Roman"/>
            <w:color w:val="0000FF"/>
            <w:sz w:val="24"/>
            <w:szCs w:val="24"/>
            <w:u w:val="single"/>
            <w:shd w:val="clear" w:color="auto" w:fill="FFFFFF"/>
            <w:lang w:eastAsia="zh-CN"/>
          </w:rPr>
          <w:t>信息图（性暴力和与性别相关的暴力：学生须知</w:t>
        </w:r>
        <w:proofErr w:type="spellEnd"/>
        <w:r w:rsidRPr="00224515">
          <w:rPr>
            <w:rFonts w:ascii="Times New Roman" w:eastAsia="宋体" w:hAnsi="Times New Roman" w:cs="Times New Roman"/>
            <w:color w:val="0000FF"/>
            <w:sz w:val="24"/>
            <w:szCs w:val="24"/>
            <w:u w:val="single"/>
            <w:shd w:val="clear" w:color="auto" w:fill="FFFFFF"/>
            <w:lang w:eastAsia="zh-CN"/>
          </w:rPr>
          <w:t>”</w:t>
        </w:r>
        <w:r w:rsidRPr="00224515">
          <w:rPr>
            <w:rFonts w:ascii="Times New Roman" w:eastAsia="宋体" w:hAnsi="Times New Roman" w:cs="Times New Roman"/>
            <w:color w:val="0000FF"/>
            <w:sz w:val="24"/>
            <w:szCs w:val="24"/>
            <w:u w:val="single"/>
            <w:shd w:val="clear" w:color="auto" w:fill="FFFFFF"/>
            <w:lang w:eastAsia="zh-CN"/>
          </w:rPr>
          <w:t>）</w:t>
        </w:r>
      </w:hyperlink>
    </w:p>
    <w:sectPr w:rsidR="009214BD" w:rsidRPr="00224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79" w:rsidRDefault="00107C79" w:rsidP="001D1F69">
      <w:pPr>
        <w:spacing w:after="0" w:line="240" w:lineRule="auto"/>
      </w:pPr>
      <w:r>
        <w:separator/>
      </w:r>
    </w:p>
  </w:endnote>
  <w:endnote w:type="continuationSeparator" w:id="0">
    <w:p w:rsidR="00107C79" w:rsidRDefault="00107C79" w:rsidP="001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79" w:rsidRDefault="00107C79" w:rsidP="001D1F69">
      <w:pPr>
        <w:spacing w:after="0" w:line="240" w:lineRule="auto"/>
      </w:pPr>
      <w:r>
        <w:separator/>
      </w:r>
    </w:p>
  </w:footnote>
  <w:footnote w:type="continuationSeparator" w:id="0">
    <w:p w:rsidR="00107C79" w:rsidRDefault="00107C79" w:rsidP="001D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3FF"/>
    <w:multiLevelType w:val="hybridMultilevel"/>
    <w:tmpl w:val="D5A814EC"/>
    <w:lvl w:ilvl="0" w:tplc="F94C75B8">
      <w:start w:val="3"/>
      <w:numFmt w:val="decimal"/>
      <w:lvlText w:val="%1."/>
      <w:lvlJc w:val="left"/>
      <w:pPr>
        <w:tabs>
          <w:tab w:val="num" w:pos="720"/>
        </w:tabs>
        <w:ind w:left="720" w:hanging="360"/>
      </w:pPr>
    </w:lvl>
    <w:lvl w:ilvl="1" w:tplc="B218D0D4">
      <w:start w:val="4"/>
      <w:numFmt w:val="bullet"/>
      <w:lvlText w:val=""/>
      <w:lvlJc w:val="left"/>
      <w:pPr>
        <w:tabs>
          <w:tab w:val="num" w:pos="1440"/>
        </w:tabs>
        <w:ind w:left="1440" w:hanging="360"/>
      </w:pPr>
      <w:rPr>
        <w:rFonts w:ascii="Symbol" w:hAnsi="Symbol" w:hint="default"/>
        <w:sz w:val="20"/>
      </w:rPr>
    </w:lvl>
    <w:lvl w:ilvl="2" w:tplc="F5B4A3C8" w:tentative="1">
      <w:start w:val="1"/>
      <w:numFmt w:val="decimal"/>
      <w:lvlText w:val="%3."/>
      <w:lvlJc w:val="left"/>
      <w:pPr>
        <w:tabs>
          <w:tab w:val="num" w:pos="2160"/>
        </w:tabs>
        <w:ind w:left="2160" w:hanging="360"/>
      </w:pPr>
    </w:lvl>
    <w:lvl w:ilvl="3" w:tplc="B3A40824" w:tentative="1">
      <w:start w:val="1"/>
      <w:numFmt w:val="decimal"/>
      <w:lvlText w:val="%4."/>
      <w:lvlJc w:val="left"/>
      <w:pPr>
        <w:tabs>
          <w:tab w:val="num" w:pos="2880"/>
        </w:tabs>
        <w:ind w:left="2880" w:hanging="360"/>
      </w:pPr>
    </w:lvl>
    <w:lvl w:ilvl="4" w:tplc="A33CC51C" w:tentative="1">
      <w:start w:val="1"/>
      <w:numFmt w:val="decimal"/>
      <w:lvlText w:val="%5."/>
      <w:lvlJc w:val="left"/>
      <w:pPr>
        <w:tabs>
          <w:tab w:val="num" w:pos="3600"/>
        </w:tabs>
        <w:ind w:left="3600" w:hanging="360"/>
      </w:pPr>
    </w:lvl>
    <w:lvl w:ilvl="5" w:tplc="4BB83350" w:tentative="1">
      <w:start w:val="1"/>
      <w:numFmt w:val="decimal"/>
      <w:lvlText w:val="%6."/>
      <w:lvlJc w:val="left"/>
      <w:pPr>
        <w:tabs>
          <w:tab w:val="num" w:pos="4320"/>
        </w:tabs>
        <w:ind w:left="4320" w:hanging="360"/>
      </w:pPr>
    </w:lvl>
    <w:lvl w:ilvl="6" w:tplc="CA2C736A" w:tentative="1">
      <w:start w:val="1"/>
      <w:numFmt w:val="decimal"/>
      <w:lvlText w:val="%7."/>
      <w:lvlJc w:val="left"/>
      <w:pPr>
        <w:tabs>
          <w:tab w:val="num" w:pos="5040"/>
        </w:tabs>
        <w:ind w:left="5040" w:hanging="360"/>
      </w:pPr>
    </w:lvl>
    <w:lvl w:ilvl="7" w:tplc="421820A4" w:tentative="1">
      <w:start w:val="1"/>
      <w:numFmt w:val="decimal"/>
      <w:lvlText w:val="%8."/>
      <w:lvlJc w:val="left"/>
      <w:pPr>
        <w:tabs>
          <w:tab w:val="num" w:pos="5760"/>
        </w:tabs>
        <w:ind w:left="5760" w:hanging="360"/>
      </w:pPr>
    </w:lvl>
    <w:lvl w:ilvl="8" w:tplc="7C1CE06C" w:tentative="1">
      <w:start w:val="1"/>
      <w:numFmt w:val="decimal"/>
      <w:lvlText w:val="%9."/>
      <w:lvlJc w:val="left"/>
      <w:pPr>
        <w:tabs>
          <w:tab w:val="num" w:pos="6480"/>
        </w:tabs>
        <w:ind w:left="6480" w:hanging="360"/>
      </w:pPr>
    </w:lvl>
  </w:abstractNum>
  <w:abstractNum w:abstractNumId="1">
    <w:nsid w:val="1B2B04B9"/>
    <w:multiLevelType w:val="hybridMultilevel"/>
    <w:tmpl w:val="A66AD0E2"/>
    <w:lvl w:ilvl="0" w:tplc="452C2A9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131DB"/>
    <w:multiLevelType w:val="hybridMultilevel"/>
    <w:tmpl w:val="AAB469A6"/>
    <w:lvl w:ilvl="0" w:tplc="A61E7852">
      <w:start w:val="3"/>
      <w:numFmt w:val="decimal"/>
      <w:lvlText w:val="%1."/>
      <w:lvlJc w:val="left"/>
      <w:pPr>
        <w:tabs>
          <w:tab w:val="num" w:pos="720"/>
        </w:tabs>
        <w:ind w:left="720" w:hanging="360"/>
      </w:pPr>
    </w:lvl>
    <w:lvl w:ilvl="1" w:tplc="596026FA">
      <w:start w:val="4"/>
      <w:numFmt w:val="decimal"/>
      <w:lvlText w:val="%2."/>
      <w:lvlJc w:val="left"/>
      <w:pPr>
        <w:tabs>
          <w:tab w:val="num" w:pos="1440"/>
        </w:tabs>
        <w:ind w:left="1440" w:hanging="360"/>
      </w:pPr>
    </w:lvl>
    <w:lvl w:ilvl="2" w:tplc="CA88731C" w:tentative="1">
      <w:start w:val="1"/>
      <w:numFmt w:val="decimal"/>
      <w:lvlText w:val="%3."/>
      <w:lvlJc w:val="left"/>
      <w:pPr>
        <w:tabs>
          <w:tab w:val="num" w:pos="2160"/>
        </w:tabs>
        <w:ind w:left="2160" w:hanging="360"/>
      </w:pPr>
    </w:lvl>
    <w:lvl w:ilvl="3" w:tplc="67AA490E" w:tentative="1">
      <w:start w:val="1"/>
      <w:numFmt w:val="decimal"/>
      <w:lvlText w:val="%4."/>
      <w:lvlJc w:val="left"/>
      <w:pPr>
        <w:tabs>
          <w:tab w:val="num" w:pos="2880"/>
        </w:tabs>
        <w:ind w:left="2880" w:hanging="360"/>
      </w:pPr>
    </w:lvl>
    <w:lvl w:ilvl="4" w:tplc="14961954" w:tentative="1">
      <w:start w:val="1"/>
      <w:numFmt w:val="decimal"/>
      <w:lvlText w:val="%5."/>
      <w:lvlJc w:val="left"/>
      <w:pPr>
        <w:tabs>
          <w:tab w:val="num" w:pos="3600"/>
        </w:tabs>
        <w:ind w:left="3600" w:hanging="360"/>
      </w:pPr>
    </w:lvl>
    <w:lvl w:ilvl="5" w:tplc="140697D0" w:tentative="1">
      <w:start w:val="1"/>
      <w:numFmt w:val="decimal"/>
      <w:lvlText w:val="%6."/>
      <w:lvlJc w:val="left"/>
      <w:pPr>
        <w:tabs>
          <w:tab w:val="num" w:pos="4320"/>
        </w:tabs>
        <w:ind w:left="4320" w:hanging="360"/>
      </w:pPr>
    </w:lvl>
    <w:lvl w:ilvl="6" w:tplc="9BEE66CC" w:tentative="1">
      <w:start w:val="1"/>
      <w:numFmt w:val="decimal"/>
      <w:lvlText w:val="%7."/>
      <w:lvlJc w:val="left"/>
      <w:pPr>
        <w:tabs>
          <w:tab w:val="num" w:pos="5040"/>
        </w:tabs>
        <w:ind w:left="5040" w:hanging="360"/>
      </w:pPr>
    </w:lvl>
    <w:lvl w:ilvl="7" w:tplc="3C8075A2" w:tentative="1">
      <w:start w:val="1"/>
      <w:numFmt w:val="decimal"/>
      <w:lvlText w:val="%8."/>
      <w:lvlJc w:val="left"/>
      <w:pPr>
        <w:tabs>
          <w:tab w:val="num" w:pos="5760"/>
        </w:tabs>
        <w:ind w:left="5760" w:hanging="360"/>
      </w:pPr>
    </w:lvl>
    <w:lvl w:ilvl="8" w:tplc="5296C2A6" w:tentative="1">
      <w:start w:val="1"/>
      <w:numFmt w:val="decimal"/>
      <w:lvlText w:val="%9."/>
      <w:lvlJc w:val="left"/>
      <w:pPr>
        <w:tabs>
          <w:tab w:val="num" w:pos="6480"/>
        </w:tabs>
        <w:ind w:left="6480" w:hanging="360"/>
      </w:pPr>
    </w:lvl>
  </w:abstractNum>
  <w:abstractNum w:abstractNumId="3">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6AA45B8"/>
    <w:multiLevelType w:val="hybridMultilevel"/>
    <w:tmpl w:val="D35A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nsid w:val="468B1329"/>
    <w:multiLevelType w:val="hybridMultilevel"/>
    <w:tmpl w:val="5E9C1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394A76"/>
    <w:multiLevelType w:val="hybridMultilevel"/>
    <w:tmpl w:val="C41AC0D2"/>
    <w:lvl w:ilvl="0" w:tplc="0F9AC440">
      <w:start w:val="3"/>
      <w:numFmt w:val="decimal"/>
      <w:lvlText w:val="%1."/>
      <w:lvlJc w:val="left"/>
      <w:pPr>
        <w:tabs>
          <w:tab w:val="num" w:pos="720"/>
        </w:tabs>
        <w:ind w:left="720" w:hanging="360"/>
      </w:pPr>
    </w:lvl>
    <w:lvl w:ilvl="1" w:tplc="4530D60E">
      <w:start w:val="2"/>
      <w:numFmt w:val="upperLetter"/>
      <w:lvlText w:val="%2."/>
      <w:lvlJc w:val="left"/>
      <w:pPr>
        <w:tabs>
          <w:tab w:val="num" w:pos="1440"/>
        </w:tabs>
        <w:ind w:left="1440" w:hanging="360"/>
      </w:pPr>
    </w:lvl>
    <w:lvl w:ilvl="2" w:tplc="988E2DA6" w:tentative="1">
      <w:start w:val="1"/>
      <w:numFmt w:val="decimal"/>
      <w:lvlText w:val="%3."/>
      <w:lvlJc w:val="left"/>
      <w:pPr>
        <w:tabs>
          <w:tab w:val="num" w:pos="2160"/>
        </w:tabs>
        <w:ind w:left="2160" w:hanging="360"/>
      </w:pPr>
    </w:lvl>
    <w:lvl w:ilvl="3" w:tplc="A99C7A00" w:tentative="1">
      <w:start w:val="1"/>
      <w:numFmt w:val="decimal"/>
      <w:lvlText w:val="%4."/>
      <w:lvlJc w:val="left"/>
      <w:pPr>
        <w:tabs>
          <w:tab w:val="num" w:pos="2880"/>
        </w:tabs>
        <w:ind w:left="2880" w:hanging="360"/>
      </w:pPr>
    </w:lvl>
    <w:lvl w:ilvl="4" w:tplc="C0588174" w:tentative="1">
      <w:start w:val="1"/>
      <w:numFmt w:val="decimal"/>
      <w:lvlText w:val="%5."/>
      <w:lvlJc w:val="left"/>
      <w:pPr>
        <w:tabs>
          <w:tab w:val="num" w:pos="3600"/>
        </w:tabs>
        <w:ind w:left="3600" w:hanging="360"/>
      </w:pPr>
    </w:lvl>
    <w:lvl w:ilvl="5" w:tplc="E7AEACD8" w:tentative="1">
      <w:start w:val="1"/>
      <w:numFmt w:val="decimal"/>
      <w:lvlText w:val="%6."/>
      <w:lvlJc w:val="left"/>
      <w:pPr>
        <w:tabs>
          <w:tab w:val="num" w:pos="4320"/>
        </w:tabs>
        <w:ind w:left="4320" w:hanging="360"/>
      </w:pPr>
    </w:lvl>
    <w:lvl w:ilvl="6" w:tplc="8EEA45D6" w:tentative="1">
      <w:start w:val="1"/>
      <w:numFmt w:val="decimal"/>
      <w:lvlText w:val="%7."/>
      <w:lvlJc w:val="left"/>
      <w:pPr>
        <w:tabs>
          <w:tab w:val="num" w:pos="5040"/>
        </w:tabs>
        <w:ind w:left="5040" w:hanging="360"/>
      </w:pPr>
    </w:lvl>
    <w:lvl w:ilvl="7" w:tplc="B5B8D164" w:tentative="1">
      <w:start w:val="1"/>
      <w:numFmt w:val="decimal"/>
      <w:lvlText w:val="%8."/>
      <w:lvlJc w:val="left"/>
      <w:pPr>
        <w:tabs>
          <w:tab w:val="num" w:pos="5760"/>
        </w:tabs>
        <w:ind w:left="5760" w:hanging="360"/>
      </w:pPr>
    </w:lvl>
    <w:lvl w:ilvl="8" w:tplc="626C4C54" w:tentative="1">
      <w:start w:val="1"/>
      <w:numFmt w:val="decimal"/>
      <w:lvlText w:val="%9."/>
      <w:lvlJc w:val="left"/>
      <w:pPr>
        <w:tabs>
          <w:tab w:val="num" w:pos="6480"/>
        </w:tabs>
        <w:ind w:left="6480" w:hanging="360"/>
      </w:pPr>
    </w:lvl>
  </w:abstractNum>
  <w:abstractNum w:abstractNumId="9">
    <w:nsid w:val="4FF6673F"/>
    <w:multiLevelType w:val="hybridMultilevel"/>
    <w:tmpl w:val="68A29BCC"/>
    <w:lvl w:ilvl="0" w:tplc="5806305A">
      <w:start w:val="3"/>
      <w:numFmt w:val="decimal"/>
      <w:lvlText w:val="%1."/>
      <w:lvlJc w:val="left"/>
      <w:pPr>
        <w:tabs>
          <w:tab w:val="num" w:pos="720"/>
        </w:tabs>
        <w:ind w:left="720" w:hanging="360"/>
      </w:pPr>
    </w:lvl>
    <w:lvl w:ilvl="1" w:tplc="52AE6C42">
      <w:start w:val="2"/>
      <w:numFmt w:val="bullet"/>
      <w:lvlText w:val=""/>
      <w:lvlJc w:val="left"/>
      <w:pPr>
        <w:tabs>
          <w:tab w:val="num" w:pos="1440"/>
        </w:tabs>
        <w:ind w:left="1440" w:hanging="360"/>
      </w:pPr>
      <w:rPr>
        <w:rFonts w:ascii="Symbol" w:hAnsi="Symbol" w:hint="default"/>
        <w:sz w:val="20"/>
      </w:rPr>
    </w:lvl>
    <w:lvl w:ilvl="2" w:tplc="B4F222D6" w:tentative="1">
      <w:start w:val="1"/>
      <w:numFmt w:val="decimal"/>
      <w:lvlText w:val="%3."/>
      <w:lvlJc w:val="left"/>
      <w:pPr>
        <w:tabs>
          <w:tab w:val="num" w:pos="2160"/>
        </w:tabs>
        <w:ind w:left="2160" w:hanging="360"/>
      </w:pPr>
    </w:lvl>
    <w:lvl w:ilvl="3" w:tplc="B920A3C2" w:tentative="1">
      <w:start w:val="1"/>
      <w:numFmt w:val="decimal"/>
      <w:lvlText w:val="%4."/>
      <w:lvlJc w:val="left"/>
      <w:pPr>
        <w:tabs>
          <w:tab w:val="num" w:pos="2880"/>
        </w:tabs>
        <w:ind w:left="2880" w:hanging="360"/>
      </w:pPr>
    </w:lvl>
    <w:lvl w:ilvl="4" w:tplc="EE5A9C46" w:tentative="1">
      <w:start w:val="1"/>
      <w:numFmt w:val="decimal"/>
      <w:lvlText w:val="%5."/>
      <w:lvlJc w:val="left"/>
      <w:pPr>
        <w:tabs>
          <w:tab w:val="num" w:pos="3600"/>
        </w:tabs>
        <w:ind w:left="3600" w:hanging="360"/>
      </w:pPr>
    </w:lvl>
    <w:lvl w:ilvl="5" w:tplc="8FAC26B8" w:tentative="1">
      <w:start w:val="1"/>
      <w:numFmt w:val="decimal"/>
      <w:lvlText w:val="%6."/>
      <w:lvlJc w:val="left"/>
      <w:pPr>
        <w:tabs>
          <w:tab w:val="num" w:pos="4320"/>
        </w:tabs>
        <w:ind w:left="4320" w:hanging="360"/>
      </w:pPr>
    </w:lvl>
    <w:lvl w:ilvl="6" w:tplc="D38080B8" w:tentative="1">
      <w:start w:val="1"/>
      <w:numFmt w:val="decimal"/>
      <w:lvlText w:val="%7."/>
      <w:lvlJc w:val="left"/>
      <w:pPr>
        <w:tabs>
          <w:tab w:val="num" w:pos="5040"/>
        </w:tabs>
        <w:ind w:left="5040" w:hanging="360"/>
      </w:pPr>
    </w:lvl>
    <w:lvl w:ilvl="7" w:tplc="7242B6EA" w:tentative="1">
      <w:start w:val="1"/>
      <w:numFmt w:val="decimal"/>
      <w:lvlText w:val="%8."/>
      <w:lvlJc w:val="left"/>
      <w:pPr>
        <w:tabs>
          <w:tab w:val="num" w:pos="5760"/>
        </w:tabs>
        <w:ind w:left="5760" w:hanging="360"/>
      </w:pPr>
    </w:lvl>
    <w:lvl w:ilvl="8" w:tplc="AA9CAEE8" w:tentative="1">
      <w:start w:val="1"/>
      <w:numFmt w:val="decimal"/>
      <w:lvlText w:val="%9."/>
      <w:lvlJc w:val="left"/>
      <w:pPr>
        <w:tabs>
          <w:tab w:val="num" w:pos="6480"/>
        </w:tabs>
        <w:ind w:left="6480" w:hanging="360"/>
      </w:pPr>
    </w:lvl>
  </w:abstractNum>
  <w:abstractNum w:abstractNumId="10">
    <w:nsid w:val="509C2C5F"/>
    <w:multiLevelType w:val="hybridMultilevel"/>
    <w:tmpl w:val="D4A8CE4A"/>
    <w:lvl w:ilvl="0" w:tplc="6B36920C">
      <w:start w:val="3"/>
      <w:numFmt w:val="decimal"/>
      <w:lvlText w:val="%1."/>
      <w:lvlJc w:val="left"/>
      <w:pPr>
        <w:tabs>
          <w:tab w:val="num" w:pos="720"/>
        </w:tabs>
        <w:ind w:left="720" w:hanging="360"/>
      </w:pPr>
    </w:lvl>
    <w:lvl w:ilvl="1" w:tplc="59B02B94">
      <w:start w:val="4"/>
      <w:numFmt w:val="upperLetter"/>
      <w:lvlText w:val="%2."/>
      <w:lvlJc w:val="left"/>
      <w:pPr>
        <w:tabs>
          <w:tab w:val="num" w:pos="1440"/>
        </w:tabs>
        <w:ind w:left="1440" w:hanging="360"/>
      </w:pPr>
    </w:lvl>
    <w:lvl w:ilvl="2" w:tplc="4B8A425C" w:tentative="1">
      <w:start w:val="1"/>
      <w:numFmt w:val="decimal"/>
      <w:lvlText w:val="%3."/>
      <w:lvlJc w:val="left"/>
      <w:pPr>
        <w:tabs>
          <w:tab w:val="num" w:pos="2160"/>
        </w:tabs>
        <w:ind w:left="2160" w:hanging="360"/>
      </w:pPr>
    </w:lvl>
    <w:lvl w:ilvl="3" w:tplc="2F8C7660" w:tentative="1">
      <w:start w:val="1"/>
      <w:numFmt w:val="decimal"/>
      <w:lvlText w:val="%4."/>
      <w:lvlJc w:val="left"/>
      <w:pPr>
        <w:tabs>
          <w:tab w:val="num" w:pos="2880"/>
        </w:tabs>
        <w:ind w:left="2880" w:hanging="360"/>
      </w:pPr>
    </w:lvl>
    <w:lvl w:ilvl="4" w:tplc="C178BF06" w:tentative="1">
      <w:start w:val="1"/>
      <w:numFmt w:val="decimal"/>
      <w:lvlText w:val="%5."/>
      <w:lvlJc w:val="left"/>
      <w:pPr>
        <w:tabs>
          <w:tab w:val="num" w:pos="3600"/>
        </w:tabs>
        <w:ind w:left="3600" w:hanging="360"/>
      </w:pPr>
    </w:lvl>
    <w:lvl w:ilvl="5" w:tplc="DCEA949A" w:tentative="1">
      <w:start w:val="1"/>
      <w:numFmt w:val="decimal"/>
      <w:lvlText w:val="%6."/>
      <w:lvlJc w:val="left"/>
      <w:pPr>
        <w:tabs>
          <w:tab w:val="num" w:pos="4320"/>
        </w:tabs>
        <w:ind w:left="4320" w:hanging="360"/>
      </w:pPr>
    </w:lvl>
    <w:lvl w:ilvl="6" w:tplc="3D4AADF2" w:tentative="1">
      <w:start w:val="1"/>
      <w:numFmt w:val="decimal"/>
      <w:lvlText w:val="%7."/>
      <w:lvlJc w:val="left"/>
      <w:pPr>
        <w:tabs>
          <w:tab w:val="num" w:pos="5040"/>
        </w:tabs>
        <w:ind w:left="5040" w:hanging="360"/>
      </w:pPr>
    </w:lvl>
    <w:lvl w:ilvl="7" w:tplc="B3B223F4" w:tentative="1">
      <w:start w:val="1"/>
      <w:numFmt w:val="decimal"/>
      <w:lvlText w:val="%8."/>
      <w:lvlJc w:val="left"/>
      <w:pPr>
        <w:tabs>
          <w:tab w:val="num" w:pos="5760"/>
        </w:tabs>
        <w:ind w:left="5760" w:hanging="360"/>
      </w:pPr>
    </w:lvl>
    <w:lvl w:ilvl="8" w:tplc="BFDAA710" w:tentative="1">
      <w:start w:val="1"/>
      <w:numFmt w:val="decimal"/>
      <w:lvlText w:val="%9."/>
      <w:lvlJc w:val="left"/>
      <w:pPr>
        <w:tabs>
          <w:tab w:val="num" w:pos="6480"/>
        </w:tabs>
        <w:ind w:left="6480" w:hanging="360"/>
      </w:pPr>
    </w:lvl>
  </w:abstractNum>
  <w:abstractNum w:abstractNumId="11">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B52D65"/>
    <w:multiLevelType w:val="hybridMultilevel"/>
    <w:tmpl w:val="7652B832"/>
    <w:lvl w:ilvl="0" w:tplc="E2B85706">
      <w:start w:val="3"/>
      <w:numFmt w:val="decimal"/>
      <w:lvlText w:val="%1."/>
      <w:lvlJc w:val="left"/>
      <w:pPr>
        <w:tabs>
          <w:tab w:val="num" w:pos="720"/>
        </w:tabs>
        <w:ind w:left="720" w:hanging="360"/>
      </w:pPr>
    </w:lvl>
    <w:lvl w:ilvl="1" w:tplc="FB5A5DEE">
      <w:start w:val="4"/>
      <w:numFmt w:val="bullet"/>
      <w:lvlText w:val=""/>
      <w:lvlJc w:val="left"/>
      <w:pPr>
        <w:tabs>
          <w:tab w:val="num" w:pos="1440"/>
        </w:tabs>
        <w:ind w:left="1440" w:hanging="360"/>
      </w:pPr>
      <w:rPr>
        <w:rFonts w:ascii="Symbol" w:hAnsi="Symbol" w:hint="default"/>
        <w:sz w:val="20"/>
      </w:rPr>
    </w:lvl>
    <w:lvl w:ilvl="2" w:tplc="E10ACB04" w:tentative="1">
      <w:start w:val="1"/>
      <w:numFmt w:val="decimal"/>
      <w:lvlText w:val="%3."/>
      <w:lvlJc w:val="left"/>
      <w:pPr>
        <w:tabs>
          <w:tab w:val="num" w:pos="2160"/>
        </w:tabs>
        <w:ind w:left="2160" w:hanging="360"/>
      </w:pPr>
    </w:lvl>
    <w:lvl w:ilvl="3" w:tplc="F4E6ACDE" w:tentative="1">
      <w:start w:val="1"/>
      <w:numFmt w:val="decimal"/>
      <w:lvlText w:val="%4."/>
      <w:lvlJc w:val="left"/>
      <w:pPr>
        <w:tabs>
          <w:tab w:val="num" w:pos="2880"/>
        </w:tabs>
        <w:ind w:left="2880" w:hanging="360"/>
      </w:pPr>
    </w:lvl>
    <w:lvl w:ilvl="4" w:tplc="6B88CC1E" w:tentative="1">
      <w:start w:val="1"/>
      <w:numFmt w:val="decimal"/>
      <w:lvlText w:val="%5."/>
      <w:lvlJc w:val="left"/>
      <w:pPr>
        <w:tabs>
          <w:tab w:val="num" w:pos="3600"/>
        </w:tabs>
        <w:ind w:left="3600" w:hanging="360"/>
      </w:pPr>
    </w:lvl>
    <w:lvl w:ilvl="5" w:tplc="44C256E0" w:tentative="1">
      <w:start w:val="1"/>
      <w:numFmt w:val="decimal"/>
      <w:lvlText w:val="%6."/>
      <w:lvlJc w:val="left"/>
      <w:pPr>
        <w:tabs>
          <w:tab w:val="num" w:pos="4320"/>
        </w:tabs>
        <w:ind w:left="4320" w:hanging="360"/>
      </w:pPr>
    </w:lvl>
    <w:lvl w:ilvl="6" w:tplc="660E9798" w:tentative="1">
      <w:start w:val="1"/>
      <w:numFmt w:val="decimal"/>
      <w:lvlText w:val="%7."/>
      <w:lvlJc w:val="left"/>
      <w:pPr>
        <w:tabs>
          <w:tab w:val="num" w:pos="5040"/>
        </w:tabs>
        <w:ind w:left="5040" w:hanging="360"/>
      </w:pPr>
    </w:lvl>
    <w:lvl w:ilvl="7" w:tplc="287A24A0" w:tentative="1">
      <w:start w:val="1"/>
      <w:numFmt w:val="decimal"/>
      <w:lvlText w:val="%8."/>
      <w:lvlJc w:val="left"/>
      <w:pPr>
        <w:tabs>
          <w:tab w:val="num" w:pos="5760"/>
        </w:tabs>
        <w:ind w:left="5760" w:hanging="360"/>
      </w:pPr>
    </w:lvl>
    <w:lvl w:ilvl="8" w:tplc="68644556" w:tentative="1">
      <w:start w:val="1"/>
      <w:numFmt w:val="decimal"/>
      <w:lvlText w:val="%9."/>
      <w:lvlJc w:val="left"/>
      <w:pPr>
        <w:tabs>
          <w:tab w:val="num" w:pos="6480"/>
        </w:tabs>
        <w:ind w:left="6480" w:hanging="360"/>
      </w:pPr>
    </w:lvl>
  </w:abstractNum>
  <w:num w:numId="1">
    <w:abstractNumId w:val="12"/>
  </w:num>
  <w:num w:numId="2">
    <w:abstractNumId w:val="6"/>
  </w:num>
  <w:num w:numId="3">
    <w:abstractNumId w:val="11"/>
  </w:num>
  <w:num w:numId="4">
    <w:abstractNumId w:val="4"/>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9"/>
  </w:num>
  <w:num w:numId="9">
    <w:abstractNumId w:val="10"/>
  </w:num>
  <w:num w:numId="10">
    <w:abstractNumId w:val="13"/>
  </w:num>
  <w:num w:numId="11">
    <w:abstractNumId w:val="2"/>
  </w:num>
  <w:num w:numId="12">
    <w:abstractNumId w:val="0"/>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BD"/>
    <w:rsid w:val="00010C14"/>
    <w:rsid w:val="000831E3"/>
    <w:rsid w:val="00107C79"/>
    <w:rsid w:val="00194A18"/>
    <w:rsid w:val="001D1F69"/>
    <w:rsid w:val="00224515"/>
    <w:rsid w:val="002F0BCB"/>
    <w:rsid w:val="00357AA8"/>
    <w:rsid w:val="003A4697"/>
    <w:rsid w:val="005268AF"/>
    <w:rsid w:val="00597C02"/>
    <w:rsid w:val="005F78E9"/>
    <w:rsid w:val="007742B7"/>
    <w:rsid w:val="00896879"/>
    <w:rsid w:val="00910DF2"/>
    <w:rsid w:val="009214BD"/>
    <w:rsid w:val="00930E7B"/>
    <w:rsid w:val="00B50DE8"/>
    <w:rsid w:val="00CB76BD"/>
    <w:rsid w:val="00DF52B3"/>
    <w:rsid w:val="00DF6A80"/>
    <w:rsid w:val="00E249D6"/>
    <w:rsid w:val="00F4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semiHidden/>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CB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semiHidden/>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CB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80">
      <w:bodyDiv w:val="1"/>
      <w:marLeft w:val="0"/>
      <w:marRight w:val="0"/>
      <w:marTop w:val="0"/>
      <w:marBottom w:val="0"/>
      <w:divBdr>
        <w:top w:val="none" w:sz="0" w:space="0" w:color="auto"/>
        <w:left w:val="none" w:sz="0" w:space="0" w:color="auto"/>
        <w:bottom w:val="none" w:sz="0" w:space="0" w:color="auto"/>
        <w:right w:val="none" w:sz="0" w:space="0" w:color="auto"/>
      </w:divBdr>
      <w:divsChild>
        <w:div w:id="1275209190">
          <w:marLeft w:val="0"/>
          <w:marRight w:val="0"/>
          <w:marTop w:val="0"/>
          <w:marBottom w:val="0"/>
          <w:divBdr>
            <w:top w:val="none" w:sz="0" w:space="0" w:color="auto"/>
            <w:left w:val="none" w:sz="0" w:space="0" w:color="auto"/>
            <w:bottom w:val="none" w:sz="0" w:space="0" w:color="auto"/>
            <w:right w:val="none" w:sz="0" w:space="0" w:color="auto"/>
          </w:divBdr>
        </w:div>
        <w:div w:id="2072925683">
          <w:marLeft w:val="0"/>
          <w:marRight w:val="0"/>
          <w:marTop w:val="0"/>
          <w:marBottom w:val="0"/>
          <w:divBdr>
            <w:top w:val="none" w:sz="0" w:space="0" w:color="auto"/>
            <w:left w:val="none" w:sz="0" w:space="0" w:color="auto"/>
            <w:bottom w:val="none" w:sz="0" w:space="0" w:color="auto"/>
            <w:right w:val="none" w:sz="0" w:space="0" w:color="auto"/>
          </w:divBdr>
        </w:div>
        <w:div w:id="1919972254">
          <w:marLeft w:val="0"/>
          <w:marRight w:val="0"/>
          <w:marTop w:val="0"/>
          <w:marBottom w:val="0"/>
          <w:divBdr>
            <w:top w:val="none" w:sz="0" w:space="0" w:color="auto"/>
            <w:left w:val="none" w:sz="0" w:space="0" w:color="auto"/>
            <w:bottom w:val="none" w:sz="0" w:space="0" w:color="auto"/>
            <w:right w:val="none" w:sz="0" w:space="0" w:color="auto"/>
          </w:divBdr>
        </w:div>
        <w:div w:id="467166088">
          <w:marLeft w:val="0"/>
          <w:marRight w:val="0"/>
          <w:marTop w:val="0"/>
          <w:marBottom w:val="0"/>
          <w:divBdr>
            <w:top w:val="none" w:sz="0" w:space="0" w:color="auto"/>
            <w:left w:val="none" w:sz="0" w:space="0" w:color="auto"/>
            <w:bottom w:val="none" w:sz="0" w:space="0" w:color="auto"/>
            <w:right w:val="none" w:sz="0" w:space="0" w:color="auto"/>
          </w:divBdr>
        </w:div>
        <w:div w:id="2139494464">
          <w:marLeft w:val="0"/>
          <w:marRight w:val="0"/>
          <w:marTop w:val="0"/>
          <w:marBottom w:val="0"/>
          <w:divBdr>
            <w:top w:val="none" w:sz="0" w:space="0" w:color="auto"/>
            <w:left w:val="none" w:sz="0" w:space="0" w:color="auto"/>
            <w:bottom w:val="none" w:sz="0" w:space="0" w:color="auto"/>
            <w:right w:val="none" w:sz="0" w:space="0" w:color="auto"/>
          </w:divBdr>
        </w:div>
        <w:div w:id="1692409526">
          <w:marLeft w:val="0"/>
          <w:marRight w:val="0"/>
          <w:marTop w:val="0"/>
          <w:marBottom w:val="0"/>
          <w:divBdr>
            <w:top w:val="none" w:sz="0" w:space="0" w:color="auto"/>
            <w:left w:val="none" w:sz="0" w:space="0" w:color="auto"/>
            <w:bottom w:val="none" w:sz="0" w:space="0" w:color="auto"/>
            <w:right w:val="none" w:sz="0" w:space="0" w:color="auto"/>
          </w:divBdr>
        </w:div>
        <w:div w:id="885604732">
          <w:marLeft w:val="0"/>
          <w:marRight w:val="0"/>
          <w:marTop w:val="0"/>
          <w:marBottom w:val="0"/>
          <w:divBdr>
            <w:top w:val="none" w:sz="0" w:space="0" w:color="auto"/>
            <w:left w:val="none" w:sz="0" w:space="0" w:color="auto"/>
            <w:bottom w:val="none" w:sz="0" w:space="0" w:color="auto"/>
            <w:right w:val="none" w:sz="0" w:space="0" w:color="auto"/>
          </w:divBdr>
        </w:div>
        <w:div w:id="215049298">
          <w:marLeft w:val="0"/>
          <w:marRight w:val="0"/>
          <w:marTop w:val="0"/>
          <w:marBottom w:val="0"/>
          <w:divBdr>
            <w:top w:val="none" w:sz="0" w:space="0" w:color="auto"/>
            <w:left w:val="none" w:sz="0" w:space="0" w:color="auto"/>
            <w:bottom w:val="none" w:sz="0" w:space="0" w:color="auto"/>
            <w:right w:val="none" w:sz="0" w:space="0" w:color="auto"/>
          </w:divBdr>
          <w:divsChild>
            <w:div w:id="727340879">
              <w:marLeft w:val="0"/>
              <w:marRight w:val="0"/>
              <w:marTop w:val="0"/>
              <w:marBottom w:val="0"/>
              <w:divBdr>
                <w:top w:val="none" w:sz="0" w:space="0" w:color="auto"/>
                <w:left w:val="none" w:sz="0" w:space="0" w:color="auto"/>
                <w:bottom w:val="none" w:sz="0" w:space="0" w:color="auto"/>
                <w:right w:val="none" w:sz="0" w:space="0" w:color="auto"/>
              </w:divBdr>
              <w:divsChild>
                <w:div w:id="1490511500">
                  <w:marLeft w:val="0"/>
                  <w:marRight w:val="0"/>
                  <w:marTop w:val="0"/>
                  <w:marBottom w:val="0"/>
                  <w:divBdr>
                    <w:top w:val="none" w:sz="0" w:space="0" w:color="auto"/>
                    <w:left w:val="none" w:sz="0" w:space="0" w:color="auto"/>
                    <w:bottom w:val="none" w:sz="0" w:space="0" w:color="auto"/>
                    <w:right w:val="none" w:sz="0" w:space="0" w:color="auto"/>
                  </w:divBdr>
                  <w:divsChild>
                    <w:div w:id="390664215">
                      <w:marLeft w:val="0"/>
                      <w:marRight w:val="0"/>
                      <w:marTop w:val="0"/>
                      <w:marBottom w:val="0"/>
                      <w:divBdr>
                        <w:top w:val="none" w:sz="0" w:space="0" w:color="auto"/>
                        <w:left w:val="none" w:sz="0" w:space="0" w:color="auto"/>
                        <w:bottom w:val="none" w:sz="0" w:space="0" w:color="auto"/>
                        <w:right w:val="none" w:sz="0" w:space="0" w:color="auto"/>
                      </w:divBdr>
                      <w:divsChild>
                        <w:div w:id="2029527265">
                          <w:marLeft w:val="0"/>
                          <w:marRight w:val="0"/>
                          <w:marTop w:val="0"/>
                          <w:marBottom w:val="0"/>
                          <w:divBdr>
                            <w:top w:val="none" w:sz="0" w:space="0" w:color="auto"/>
                            <w:left w:val="none" w:sz="0" w:space="0" w:color="auto"/>
                            <w:bottom w:val="none" w:sz="0" w:space="0" w:color="auto"/>
                            <w:right w:val="none" w:sz="0" w:space="0" w:color="auto"/>
                          </w:divBdr>
                          <w:divsChild>
                            <w:div w:id="1043941604">
                              <w:marLeft w:val="0"/>
                              <w:marRight w:val="0"/>
                              <w:marTop w:val="0"/>
                              <w:marBottom w:val="0"/>
                              <w:divBdr>
                                <w:top w:val="none" w:sz="0" w:space="0" w:color="auto"/>
                                <w:left w:val="none" w:sz="0" w:space="0" w:color="auto"/>
                                <w:bottom w:val="none" w:sz="0" w:space="0" w:color="auto"/>
                                <w:right w:val="none" w:sz="0" w:space="0" w:color="auto"/>
                              </w:divBdr>
                            </w:div>
                          </w:divsChild>
                        </w:div>
                        <w:div w:id="1528254675">
                          <w:marLeft w:val="0"/>
                          <w:marRight w:val="0"/>
                          <w:marTop w:val="0"/>
                          <w:marBottom w:val="0"/>
                          <w:divBdr>
                            <w:top w:val="none" w:sz="0" w:space="0" w:color="auto"/>
                            <w:left w:val="none" w:sz="0" w:space="0" w:color="auto"/>
                            <w:bottom w:val="none" w:sz="0" w:space="0" w:color="auto"/>
                            <w:right w:val="none" w:sz="0" w:space="0" w:color="auto"/>
                          </w:divBdr>
                          <w:divsChild>
                            <w:div w:id="1742213984">
                              <w:marLeft w:val="0"/>
                              <w:marRight w:val="0"/>
                              <w:marTop w:val="0"/>
                              <w:marBottom w:val="0"/>
                              <w:divBdr>
                                <w:top w:val="none" w:sz="0" w:space="0" w:color="auto"/>
                                <w:left w:val="none" w:sz="0" w:space="0" w:color="auto"/>
                                <w:bottom w:val="none" w:sz="0" w:space="0" w:color="auto"/>
                                <w:right w:val="none" w:sz="0" w:space="0" w:color="auto"/>
                              </w:divBdr>
                            </w:div>
                          </w:divsChild>
                        </w:div>
                        <w:div w:id="104008557">
                          <w:marLeft w:val="0"/>
                          <w:marRight w:val="0"/>
                          <w:marTop w:val="0"/>
                          <w:marBottom w:val="0"/>
                          <w:divBdr>
                            <w:top w:val="none" w:sz="0" w:space="0" w:color="auto"/>
                            <w:left w:val="none" w:sz="0" w:space="0" w:color="auto"/>
                            <w:bottom w:val="none" w:sz="0" w:space="0" w:color="auto"/>
                            <w:right w:val="none" w:sz="0" w:space="0" w:color="auto"/>
                          </w:divBdr>
                          <w:divsChild>
                            <w:div w:id="1275594446">
                              <w:marLeft w:val="0"/>
                              <w:marRight w:val="0"/>
                              <w:marTop w:val="0"/>
                              <w:marBottom w:val="0"/>
                              <w:divBdr>
                                <w:top w:val="none" w:sz="0" w:space="0" w:color="auto"/>
                                <w:left w:val="none" w:sz="0" w:space="0" w:color="auto"/>
                                <w:bottom w:val="none" w:sz="0" w:space="0" w:color="auto"/>
                                <w:right w:val="none" w:sz="0" w:space="0" w:color="auto"/>
                              </w:divBdr>
                            </w:div>
                          </w:divsChild>
                        </w:div>
                        <w:div w:id="1032540147">
                          <w:marLeft w:val="0"/>
                          <w:marRight w:val="0"/>
                          <w:marTop w:val="0"/>
                          <w:marBottom w:val="0"/>
                          <w:divBdr>
                            <w:top w:val="none" w:sz="0" w:space="0" w:color="auto"/>
                            <w:left w:val="none" w:sz="0" w:space="0" w:color="auto"/>
                            <w:bottom w:val="none" w:sz="0" w:space="0" w:color="auto"/>
                            <w:right w:val="none" w:sz="0" w:space="0" w:color="auto"/>
                          </w:divBdr>
                          <w:divsChild>
                            <w:div w:id="1553688645">
                              <w:marLeft w:val="0"/>
                              <w:marRight w:val="0"/>
                              <w:marTop w:val="0"/>
                              <w:marBottom w:val="0"/>
                              <w:divBdr>
                                <w:top w:val="none" w:sz="0" w:space="0" w:color="auto"/>
                                <w:left w:val="none" w:sz="0" w:space="0" w:color="auto"/>
                                <w:bottom w:val="none" w:sz="0" w:space="0" w:color="auto"/>
                                <w:right w:val="none" w:sz="0" w:space="0" w:color="auto"/>
                              </w:divBdr>
                            </w:div>
                          </w:divsChild>
                        </w:div>
                        <w:div w:id="1186137386">
                          <w:marLeft w:val="0"/>
                          <w:marRight w:val="0"/>
                          <w:marTop w:val="0"/>
                          <w:marBottom w:val="0"/>
                          <w:divBdr>
                            <w:top w:val="none" w:sz="0" w:space="0" w:color="auto"/>
                            <w:left w:val="none" w:sz="0" w:space="0" w:color="auto"/>
                            <w:bottom w:val="none" w:sz="0" w:space="0" w:color="auto"/>
                            <w:right w:val="none" w:sz="0" w:space="0" w:color="auto"/>
                          </w:divBdr>
                          <w:divsChild>
                            <w:div w:id="1055931064">
                              <w:marLeft w:val="0"/>
                              <w:marRight w:val="0"/>
                              <w:marTop w:val="0"/>
                              <w:marBottom w:val="0"/>
                              <w:divBdr>
                                <w:top w:val="none" w:sz="0" w:space="0" w:color="auto"/>
                                <w:left w:val="none" w:sz="0" w:space="0" w:color="auto"/>
                                <w:bottom w:val="none" w:sz="0" w:space="0" w:color="auto"/>
                                <w:right w:val="none" w:sz="0" w:space="0" w:color="auto"/>
                              </w:divBdr>
                            </w:div>
                          </w:divsChild>
                        </w:div>
                        <w:div w:id="1905599512">
                          <w:marLeft w:val="0"/>
                          <w:marRight w:val="0"/>
                          <w:marTop w:val="0"/>
                          <w:marBottom w:val="0"/>
                          <w:divBdr>
                            <w:top w:val="none" w:sz="0" w:space="0" w:color="auto"/>
                            <w:left w:val="none" w:sz="0" w:space="0" w:color="auto"/>
                            <w:bottom w:val="none" w:sz="0" w:space="0" w:color="auto"/>
                            <w:right w:val="none" w:sz="0" w:space="0" w:color="auto"/>
                          </w:divBdr>
                          <w:divsChild>
                            <w:div w:id="497114238">
                              <w:marLeft w:val="0"/>
                              <w:marRight w:val="0"/>
                              <w:marTop w:val="0"/>
                              <w:marBottom w:val="0"/>
                              <w:divBdr>
                                <w:top w:val="none" w:sz="0" w:space="0" w:color="auto"/>
                                <w:left w:val="none" w:sz="0" w:space="0" w:color="auto"/>
                                <w:bottom w:val="none" w:sz="0" w:space="0" w:color="auto"/>
                                <w:right w:val="none" w:sz="0" w:space="0" w:color="auto"/>
                              </w:divBdr>
                            </w:div>
                          </w:divsChild>
                        </w:div>
                        <w:div w:id="1241211312">
                          <w:marLeft w:val="0"/>
                          <w:marRight w:val="0"/>
                          <w:marTop w:val="0"/>
                          <w:marBottom w:val="0"/>
                          <w:divBdr>
                            <w:top w:val="none" w:sz="0" w:space="0" w:color="auto"/>
                            <w:left w:val="none" w:sz="0" w:space="0" w:color="auto"/>
                            <w:bottom w:val="none" w:sz="0" w:space="0" w:color="auto"/>
                            <w:right w:val="none" w:sz="0" w:space="0" w:color="auto"/>
                          </w:divBdr>
                          <w:divsChild>
                            <w:div w:id="1130438737">
                              <w:marLeft w:val="0"/>
                              <w:marRight w:val="0"/>
                              <w:marTop w:val="0"/>
                              <w:marBottom w:val="0"/>
                              <w:divBdr>
                                <w:top w:val="none" w:sz="0" w:space="0" w:color="auto"/>
                                <w:left w:val="none" w:sz="0" w:space="0" w:color="auto"/>
                                <w:bottom w:val="none" w:sz="0" w:space="0" w:color="auto"/>
                                <w:right w:val="none" w:sz="0" w:space="0" w:color="auto"/>
                              </w:divBdr>
                            </w:div>
                          </w:divsChild>
                        </w:div>
                        <w:div w:id="407381978">
                          <w:marLeft w:val="0"/>
                          <w:marRight w:val="0"/>
                          <w:marTop w:val="0"/>
                          <w:marBottom w:val="0"/>
                          <w:divBdr>
                            <w:top w:val="none" w:sz="0" w:space="0" w:color="auto"/>
                            <w:left w:val="none" w:sz="0" w:space="0" w:color="auto"/>
                            <w:bottom w:val="none" w:sz="0" w:space="0" w:color="auto"/>
                            <w:right w:val="none" w:sz="0" w:space="0" w:color="auto"/>
                          </w:divBdr>
                          <w:divsChild>
                            <w:div w:id="1274089137">
                              <w:marLeft w:val="0"/>
                              <w:marRight w:val="0"/>
                              <w:marTop w:val="0"/>
                              <w:marBottom w:val="0"/>
                              <w:divBdr>
                                <w:top w:val="none" w:sz="0" w:space="0" w:color="auto"/>
                                <w:left w:val="none" w:sz="0" w:space="0" w:color="auto"/>
                                <w:bottom w:val="none" w:sz="0" w:space="0" w:color="auto"/>
                                <w:right w:val="none" w:sz="0" w:space="0" w:color="auto"/>
                              </w:divBdr>
                            </w:div>
                          </w:divsChild>
                        </w:div>
                        <w:div w:id="1413505813">
                          <w:marLeft w:val="0"/>
                          <w:marRight w:val="0"/>
                          <w:marTop w:val="0"/>
                          <w:marBottom w:val="0"/>
                          <w:divBdr>
                            <w:top w:val="none" w:sz="0" w:space="0" w:color="auto"/>
                            <w:left w:val="none" w:sz="0" w:space="0" w:color="auto"/>
                            <w:bottom w:val="none" w:sz="0" w:space="0" w:color="auto"/>
                            <w:right w:val="none" w:sz="0" w:space="0" w:color="auto"/>
                          </w:divBdr>
                          <w:divsChild>
                            <w:div w:id="1546411100">
                              <w:marLeft w:val="0"/>
                              <w:marRight w:val="0"/>
                              <w:marTop w:val="0"/>
                              <w:marBottom w:val="0"/>
                              <w:divBdr>
                                <w:top w:val="none" w:sz="0" w:space="0" w:color="auto"/>
                                <w:left w:val="none" w:sz="0" w:space="0" w:color="auto"/>
                                <w:bottom w:val="none" w:sz="0" w:space="0" w:color="auto"/>
                                <w:right w:val="none" w:sz="0" w:space="0" w:color="auto"/>
                              </w:divBdr>
                            </w:div>
                          </w:divsChild>
                        </w:div>
                        <w:div w:id="870580374">
                          <w:marLeft w:val="0"/>
                          <w:marRight w:val="0"/>
                          <w:marTop w:val="0"/>
                          <w:marBottom w:val="0"/>
                          <w:divBdr>
                            <w:top w:val="none" w:sz="0" w:space="0" w:color="auto"/>
                            <w:left w:val="none" w:sz="0" w:space="0" w:color="auto"/>
                            <w:bottom w:val="none" w:sz="0" w:space="0" w:color="auto"/>
                            <w:right w:val="none" w:sz="0" w:space="0" w:color="auto"/>
                          </w:divBdr>
                          <w:divsChild>
                            <w:div w:id="812258327">
                              <w:marLeft w:val="0"/>
                              <w:marRight w:val="0"/>
                              <w:marTop w:val="0"/>
                              <w:marBottom w:val="0"/>
                              <w:divBdr>
                                <w:top w:val="none" w:sz="0" w:space="0" w:color="auto"/>
                                <w:left w:val="none" w:sz="0" w:space="0" w:color="auto"/>
                                <w:bottom w:val="none" w:sz="0" w:space="0" w:color="auto"/>
                                <w:right w:val="none" w:sz="0" w:space="0" w:color="auto"/>
                              </w:divBdr>
                            </w:div>
                          </w:divsChild>
                        </w:div>
                        <w:div w:id="828642030">
                          <w:marLeft w:val="0"/>
                          <w:marRight w:val="0"/>
                          <w:marTop w:val="0"/>
                          <w:marBottom w:val="0"/>
                          <w:divBdr>
                            <w:top w:val="none" w:sz="0" w:space="0" w:color="auto"/>
                            <w:left w:val="none" w:sz="0" w:space="0" w:color="auto"/>
                            <w:bottom w:val="none" w:sz="0" w:space="0" w:color="auto"/>
                            <w:right w:val="none" w:sz="0" w:space="0" w:color="auto"/>
                          </w:divBdr>
                          <w:divsChild>
                            <w:div w:id="140776861">
                              <w:marLeft w:val="0"/>
                              <w:marRight w:val="0"/>
                              <w:marTop w:val="0"/>
                              <w:marBottom w:val="0"/>
                              <w:divBdr>
                                <w:top w:val="none" w:sz="0" w:space="0" w:color="auto"/>
                                <w:left w:val="none" w:sz="0" w:space="0" w:color="auto"/>
                                <w:bottom w:val="none" w:sz="0" w:space="0" w:color="auto"/>
                                <w:right w:val="none" w:sz="0" w:space="0" w:color="auto"/>
                              </w:divBdr>
                            </w:div>
                          </w:divsChild>
                        </w:div>
                        <w:div w:id="1474980261">
                          <w:marLeft w:val="0"/>
                          <w:marRight w:val="0"/>
                          <w:marTop w:val="0"/>
                          <w:marBottom w:val="0"/>
                          <w:divBdr>
                            <w:top w:val="none" w:sz="0" w:space="0" w:color="auto"/>
                            <w:left w:val="none" w:sz="0" w:space="0" w:color="auto"/>
                            <w:bottom w:val="none" w:sz="0" w:space="0" w:color="auto"/>
                            <w:right w:val="none" w:sz="0" w:space="0" w:color="auto"/>
                          </w:divBdr>
                          <w:divsChild>
                            <w:div w:id="1230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90451">
          <w:marLeft w:val="0"/>
          <w:marRight w:val="0"/>
          <w:marTop w:val="0"/>
          <w:marBottom w:val="0"/>
          <w:divBdr>
            <w:top w:val="none" w:sz="0" w:space="0" w:color="auto"/>
            <w:left w:val="none" w:sz="0" w:space="0" w:color="auto"/>
            <w:bottom w:val="none" w:sz="0" w:space="0" w:color="auto"/>
            <w:right w:val="none" w:sz="0" w:space="0" w:color="auto"/>
          </w:divBdr>
        </w:div>
        <w:div w:id="647051287">
          <w:marLeft w:val="0"/>
          <w:marRight w:val="0"/>
          <w:marTop w:val="0"/>
          <w:marBottom w:val="0"/>
          <w:divBdr>
            <w:top w:val="none" w:sz="0" w:space="0" w:color="auto"/>
            <w:left w:val="none" w:sz="0" w:space="0" w:color="auto"/>
            <w:bottom w:val="none" w:sz="0" w:space="0" w:color="auto"/>
            <w:right w:val="none" w:sz="0" w:space="0" w:color="auto"/>
          </w:divBdr>
        </w:div>
        <w:div w:id="1473869980">
          <w:marLeft w:val="0"/>
          <w:marRight w:val="0"/>
          <w:marTop w:val="0"/>
          <w:marBottom w:val="0"/>
          <w:divBdr>
            <w:top w:val="none" w:sz="0" w:space="0" w:color="auto"/>
            <w:left w:val="none" w:sz="0" w:space="0" w:color="auto"/>
            <w:bottom w:val="none" w:sz="0" w:space="0" w:color="auto"/>
            <w:right w:val="none" w:sz="0" w:space="0" w:color="auto"/>
          </w:divBdr>
        </w:div>
        <w:div w:id="582179758">
          <w:marLeft w:val="0"/>
          <w:marRight w:val="0"/>
          <w:marTop w:val="0"/>
          <w:marBottom w:val="0"/>
          <w:divBdr>
            <w:top w:val="none" w:sz="0" w:space="0" w:color="auto"/>
            <w:left w:val="none" w:sz="0" w:space="0" w:color="auto"/>
            <w:bottom w:val="none" w:sz="0" w:space="0" w:color="auto"/>
            <w:right w:val="none" w:sz="0" w:space="0" w:color="auto"/>
          </w:divBdr>
        </w:div>
        <w:div w:id="14395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vapolicy.virginia.edu/policy/HRM-040" TargetMode="External"/><Relationship Id="rId18" Type="http://schemas.openxmlformats.org/officeDocument/2006/relationships/hyperlink" Target="http://uvapolicy.virginia.edu/policy/HRM-040" TargetMode="External"/><Relationship Id="rId26" Type="http://schemas.openxmlformats.org/officeDocument/2006/relationships/hyperlink" Target="http://uvapolicy.virginia.edu/policy/HRM-040" TargetMode="External"/><Relationship Id="rId39" Type="http://schemas.openxmlformats.org/officeDocument/2006/relationships/hyperlink" Target="http://www.virginia.edu/justreportit/confidential_resources.pdf" TargetMode="External"/><Relationship Id="rId3" Type="http://schemas.microsoft.com/office/2007/relationships/stylesWithEffects" Target="stylesWithEffects.xml"/><Relationship Id="rId21" Type="http://schemas.openxmlformats.org/officeDocument/2006/relationships/hyperlink" Target="http://uvapolicy.virginia.edu/policy/HRM-040" TargetMode="External"/><Relationship Id="rId34" Type="http://schemas.openxmlformats.org/officeDocument/2006/relationships/hyperlink" Target="http://vpsa.virginia.edu/sites/vpsa.virginia.edu/files/Appendix%20A-1%20Student%20Resource%20Guide.pdf" TargetMode="External"/><Relationship Id="rId42" Type="http://schemas.openxmlformats.org/officeDocument/2006/relationships/hyperlink" Target="http://uvapolicy.virginia.edu/policy/HRM-041" TargetMode="External"/><Relationship Id="rId7" Type="http://schemas.openxmlformats.org/officeDocument/2006/relationships/endnotes" Target="endnotes.xml"/><Relationship Id="rId12" Type="http://schemas.openxmlformats.org/officeDocument/2006/relationships/hyperlink" Target="http://uvapolicy.virginia.edu/policy/HRM-040" TargetMode="External"/><Relationship Id="rId17" Type="http://schemas.openxmlformats.org/officeDocument/2006/relationships/hyperlink" Target="http://uvapolicy.virginia.edu/policy/HRM-040" TargetMode="External"/><Relationship Id="rId25" Type="http://schemas.openxmlformats.org/officeDocument/2006/relationships/hyperlink" Target="http://uvapolicy.virginia.edu/policy/HRM-040" TargetMode="External"/><Relationship Id="rId33" Type="http://schemas.openxmlformats.org/officeDocument/2006/relationships/hyperlink" Target="http://vpsa.virginia.edu/sites/vpsa.virginia.edu/files/Appendix%20A%20Student%20Procedures.pdf" TargetMode="External"/><Relationship Id="rId38" Type="http://schemas.openxmlformats.org/officeDocument/2006/relationships/hyperlink" Target="http://law.lis.virginia.gov/vacode/title23.1/chapter8/section23.1-806/" TargetMode="External"/><Relationship Id="rId2" Type="http://schemas.openxmlformats.org/officeDocument/2006/relationships/styles" Target="styles.xml"/><Relationship Id="rId16" Type="http://schemas.openxmlformats.org/officeDocument/2006/relationships/hyperlink" Target="http://uvapolicy.virginia.edu/policy/HRM-040" TargetMode="External"/><Relationship Id="rId20" Type="http://schemas.openxmlformats.org/officeDocument/2006/relationships/hyperlink" Target="http://uvapolicy.virginia.edu/policy/HRM-040" TargetMode="External"/><Relationship Id="rId29" Type="http://schemas.openxmlformats.org/officeDocument/2006/relationships/hyperlink" Target="http://uvapolicy.virginia.edu/policy/HRM-040" TargetMode="External"/><Relationship Id="rId41" Type="http://schemas.openxmlformats.org/officeDocument/2006/relationships/hyperlink" Target="http://uvapolicy.virginia.edu/policy/HRM-0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vapolicy.virginia.edu/policy/HRM-040" TargetMode="External"/><Relationship Id="rId24" Type="http://schemas.openxmlformats.org/officeDocument/2006/relationships/hyperlink" Target="http://uvapolicy.virginia.edu/policy/HRM-040" TargetMode="External"/><Relationship Id="rId32" Type="http://schemas.openxmlformats.org/officeDocument/2006/relationships/hyperlink" Target="http://uvapolicy.virginia.edu/policy/HRM-040" TargetMode="External"/><Relationship Id="rId37" Type="http://schemas.openxmlformats.org/officeDocument/2006/relationships/hyperlink" Target="http://www.virginia.edu/justreportit/" TargetMode="External"/><Relationship Id="rId40" Type="http://schemas.openxmlformats.org/officeDocument/2006/relationships/hyperlink" Target="http://www.virginia.edu/sexualviolen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vapolicy.virginia.edu/policy/HRM-040" TargetMode="External"/><Relationship Id="rId23" Type="http://schemas.openxmlformats.org/officeDocument/2006/relationships/hyperlink" Target="http://uvapolicy.virginia.edu/policy/HRM-040" TargetMode="External"/><Relationship Id="rId28" Type="http://schemas.openxmlformats.org/officeDocument/2006/relationships/hyperlink" Target="http://uvapolicy.virginia.edu/policy/HRM-040" TargetMode="External"/><Relationship Id="rId36" Type="http://schemas.openxmlformats.org/officeDocument/2006/relationships/hyperlink" Target="http://www.virginia.edu/justreportit/" TargetMode="External"/><Relationship Id="rId10" Type="http://schemas.openxmlformats.org/officeDocument/2006/relationships/hyperlink" Target="http://uvapolicy.virginia.edu/policy/HRM-040" TargetMode="External"/><Relationship Id="rId19" Type="http://schemas.openxmlformats.org/officeDocument/2006/relationships/hyperlink" Target="http://uvapolicy.virginia.edu/policy/HRM-040" TargetMode="External"/><Relationship Id="rId31" Type="http://schemas.openxmlformats.org/officeDocument/2006/relationships/hyperlink" Target="http://www.virginia.edu/justreportit/titleix-vawa/faculty-staf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vapolicy.virginia.edu/policy/HRM-040" TargetMode="External"/><Relationship Id="rId14" Type="http://schemas.openxmlformats.org/officeDocument/2006/relationships/hyperlink" Target="http://uvapolicy.virginia.edu/policy/HRM-040" TargetMode="External"/><Relationship Id="rId22" Type="http://schemas.openxmlformats.org/officeDocument/2006/relationships/hyperlink" Target="http://uvapolicy.virginia.edu/policy/HRM-040" TargetMode="External"/><Relationship Id="rId27" Type="http://schemas.openxmlformats.org/officeDocument/2006/relationships/hyperlink" Target="http://uvapolicy.virginia.edu/policy/HRM-040" TargetMode="External"/><Relationship Id="rId30" Type="http://schemas.openxmlformats.org/officeDocument/2006/relationships/hyperlink" Target="http://uvapolicy.virginia.edu/policy/HRM-041" TargetMode="External"/><Relationship Id="rId35" Type="http://schemas.openxmlformats.org/officeDocument/2006/relationships/hyperlink" Target="http://uvapolicy.virginia.edu/policy/HRM-041" TargetMode="External"/><Relationship Id="rId43" Type="http://schemas.openxmlformats.org/officeDocument/2006/relationships/hyperlink" Target="http://www.virginia.edu/sexualviolence/get_help_n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2</cp:revision>
  <dcterms:created xsi:type="dcterms:W3CDTF">2018-12-18T15:15:00Z</dcterms:created>
  <dcterms:modified xsi:type="dcterms:W3CDTF">2018-12-18T15:15:00Z</dcterms:modified>
</cp:coreProperties>
</file>